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3B33" w14:textId="5A28DA84" w:rsidR="003404BC" w:rsidRDefault="003404BC" w:rsidP="003404BC">
      <w:pPr>
        <w:jc w:val="center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МЕТОДОЛОГИЈА ПЕДАГОГИЈЕ</w:t>
      </w:r>
    </w:p>
    <w:p w14:paraId="676C7EDB" w14:textId="2EA25073" w:rsidR="003404BC" w:rsidRDefault="003404BC" w:rsidP="003404BC">
      <w:pPr>
        <w:jc w:val="center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(Поткоњак, Н., Банђур, В.; 115-316)</w:t>
      </w:r>
    </w:p>
    <w:p w14:paraId="3EE0EED6" w14:textId="5C9A603D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Појам метода</w:t>
      </w:r>
    </w:p>
    <w:p w14:paraId="04BC4D33" w14:textId="61661605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Преглед метода</w:t>
      </w:r>
    </w:p>
    <w:p w14:paraId="38D80FAC" w14:textId="2B5467A5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Избор метода</w:t>
      </w:r>
    </w:p>
    <w:p w14:paraId="3832A481" w14:textId="396C176B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Метода теоријске анализе</w:t>
      </w:r>
    </w:p>
    <w:p w14:paraId="4790145F" w14:textId="49DD191E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Значај и потреба теоријских проучавања</w:t>
      </w:r>
    </w:p>
    <w:p w14:paraId="621E39A7" w14:textId="67423D74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Предмет теоријске анализе</w:t>
      </w:r>
    </w:p>
    <w:p w14:paraId="71452878" w14:textId="70BA1ECC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Ток теоријске анализе</w:t>
      </w:r>
    </w:p>
    <w:p w14:paraId="3DDD8704" w14:textId="40998653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Историјска метода</w:t>
      </w:r>
    </w:p>
    <w:p w14:paraId="3F4EB5D5" w14:textId="23B3A2E6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Значај и потреба историјских проучавања</w:t>
      </w:r>
    </w:p>
    <w:p w14:paraId="03A0AE44" w14:textId="25699A52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Предмет и ток историјске методе</w:t>
      </w:r>
    </w:p>
    <w:p w14:paraId="69F52017" w14:textId="0FD36C82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Експериментална метода</w:t>
      </w:r>
    </w:p>
    <w:p w14:paraId="52ADA0FA" w14:textId="5ABFA52D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Циљ и карактер експерименталних истраживања</w:t>
      </w:r>
    </w:p>
    <w:p w14:paraId="367E14E6" w14:textId="583963F7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Ток и организација експерименталних истраживања</w:t>
      </w:r>
    </w:p>
    <w:p w14:paraId="64C064DD" w14:textId="53945632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Модели педагошких истраживања</w:t>
      </w:r>
    </w:p>
    <w:p w14:paraId="44370D5F" w14:textId="7D559721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Експеримент са паралелним групама</w:t>
      </w:r>
    </w:p>
    <w:p w14:paraId="5CE8BA79" w14:textId="547BEDB6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Експериментални програм и процедура истраживања</w:t>
      </w:r>
    </w:p>
    <w:p w14:paraId="13180704" w14:textId="0D1425B3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Е</w:t>
      </w:r>
      <w:r>
        <w:rPr>
          <w:rFonts w:ascii="Palatino Linotype" w:hAnsi="Palatino Linotype"/>
          <w:lang w:val="sr-Latn-RS"/>
        </w:rPr>
        <w:t xml:space="preserve">x-post facto </w:t>
      </w:r>
      <w:r>
        <w:rPr>
          <w:rFonts w:ascii="Palatino Linotype" w:hAnsi="Palatino Linotype"/>
          <w:lang w:val="sr-Cyrl-RS"/>
        </w:rPr>
        <w:t>експеримент</w:t>
      </w:r>
    </w:p>
    <w:p w14:paraId="17A12918" w14:textId="3C79114E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Дескриптивна метода (слабости и ограничења)</w:t>
      </w:r>
    </w:p>
    <w:p w14:paraId="23292A1E" w14:textId="3E20DF39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Метода моделовања</w:t>
      </w:r>
    </w:p>
    <w:p w14:paraId="0BC3FC73" w14:textId="5AEF2F7A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Акциона истраживања (разлике и ток)</w:t>
      </w:r>
    </w:p>
    <w:p w14:paraId="247F4E71" w14:textId="32C66C77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Системно-структурално-функционална проучавања</w:t>
      </w:r>
    </w:p>
    <w:p w14:paraId="73373D63" w14:textId="630FB256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Емпиријска истраживања</w:t>
      </w:r>
    </w:p>
    <w:p w14:paraId="7689C4DE" w14:textId="7AFB39C1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Примењена педагошка истраживања</w:t>
      </w:r>
    </w:p>
    <w:p w14:paraId="4162D597" w14:textId="31E9F583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Развојна и оперативна истраживања</w:t>
      </w:r>
    </w:p>
    <w:p w14:paraId="7C03AD8C" w14:textId="0501DA85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Компаративна истраживања (карактер и ток)</w:t>
      </w:r>
    </w:p>
    <w:p w14:paraId="403DC553" w14:textId="3413E824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Latn-RS"/>
        </w:rPr>
        <w:t xml:space="preserve">Ex-post facto </w:t>
      </w:r>
      <w:r>
        <w:rPr>
          <w:rFonts w:ascii="Palatino Linotype" w:hAnsi="Palatino Linotype"/>
          <w:lang w:val="sr-Cyrl-RS"/>
        </w:rPr>
        <w:t>истраживања</w:t>
      </w:r>
    </w:p>
    <w:p w14:paraId="530AA142" w14:textId="2EF8D3D9" w:rsidR="003404BC" w:rsidRDefault="003404BC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Социометријска истраживања</w:t>
      </w:r>
    </w:p>
    <w:p w14:paraId="05145F6A" w14:textId="357B996F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Мала (микро) истраживања</w:t>
      </w:r>
    </w:p>
    <w:p w14:paraId="3773E97C" w14:textId="33E64280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Историја случаја и биографска истраживања</w:t>
      </w:r>
    </w:p>
    <w:p w14:paraId="33485717" w14:textId="6630405F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Футоролошка истраживања</w:t>
      </w:r>
    </w:p>
    <w:p w14:paraId="14F5A542" w14:textId="50B83100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Хипотезе (врсте, постављање и формулација)</w:t>
      </w:r>
    </w:p>
    <w:p w14:paraId="45CD55C4" w14:textId="7139CB9A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Хипотезе (улога, појам и проверавање)</w:t>
      </w:r>
    </w:p>
    <w:p w14:paraId="55AAA9E7" w14:textId="7634D374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Узорак (узорковање, врсте, проверавање)</w:t>
      </w:r>
    </w:p>
    <w:p w14:paraId="32667882" w14:textId="6C1FFD81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Појам и преглед истраживачких техника и инструмената</w:t>
      </w:r>
    </w:p>
    <w:p w14:paraId="03F7961B" w14:textId="7A7C6FCD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Врсте, методе и технике педагошких истраживања у школи</w:t>
      </w:r>
    </w:p>
    <w:p w14:paraId="4F301DED" w14:textId="1355CA06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Метријске карактеристике инструмената у педагошким истраживањима</w:t>
      </w:r>
    </w:p>
    <w:p w14:paraId="2CBD7F8D" w14:textId="0D07513E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Инструменти посматрања</w:t>
      </w:r>
    </w:p>
    <w:p w14:paraId="45BCD702" w14:textId="29156A90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lastRenderedPageBreak/>
        <w:t>Инструменти интервјуисања</w:t>
      </w:r>
    </w:p>
    <w:p w14:paraId="36DBBDCB" w14:textId="5E19AE33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Инструменти анкетирања</w:t>
      </w:r>
    </w:p>
    <w:p w14:paraId="27A39785" w14:textId="27DA2411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Инструменти тестирања</w:t>
      </w:r>
    </w:p>
    <w:p w14:paraId="68AFBF23" w14:textId="610FCEE6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Скалирање и скале судова</w:t>
      </w:r>
    </w:p>
    <w:p w14:paraId="18EFE465" w14:textId="47B18BCD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Чек листа</w:t>
      </w:r>
    </w:p>
    <w:p w14:paraId="04C919CC" w14:textId="0C23B82A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Инструменти у социометријским истраживањима</w:t>
      </w:r>
    </w:p>
    <w:p w14:paraId="73A664F2" w14:textId="110CEA7A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Извори и инструменти анализе садржаја</w:t>
      </w:r>
    </w:p>
    <w:p w14:paraId="10E4C92A" w14:textId="67CD1270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Избор истраживачких поступака и инструмената</w:t>
      </w:r>
    </w:p>
    <w:p w14:paraId="31C1EBBF" w14:textId="2682B5A0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Етапе педагошких проучавања и истраживања</w:t>
      </w:r>
    </w:p>
    <w:p w14:paraId="326B4457" w14:textId="04A35B32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Припремна етапа</w:t>
      </w:r>
    </w:p>
    <w:p w14:paraId="11D9E048" w14:textId="22652404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Етапа спровођења</w:t>
      </w:r>
    </w:p>
    <w:p w14:paraId="744CB978" w14:textId="427AF07D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Етапа интерпретације и закључивања</w:t>
      </w:r>
    </w:p>
    <w:p w14:paraId="286A3C32" w14:textId="2F3ADAFA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Општи ток педагошких проучавања и истраживања</w:t>
      </w:r>
    </w:p>
    <w:p w14:paraId="21D36650" w14:textId="5A60288E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Пројекти педагошких истраживања</w:t>
      </w:r>
    </w:p>
    <w:p w14:paraId="5724F615" w14:textId="1B7759D4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Идејни научно-истраживачки пројекат</w:t>
      </w:r>
    </w:p>
    <w:p w14:paraId="2CE519E1" w14:textId="2721BB6A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Студијски научно-истраживачки пројекат</w:t>
      </w:r>
    </w:p>
    <w:p w14:paraId="5AB02D06" w14:textId="044A0EE2" w:rsidR="00C23D9B" w:rsidRDefault="00C23D9B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Технички научно-истраживачки пројекат</w:t>
      </w:r>
    </w:p>
    <w:p w14:paraId="0AAED1D9" w14:textId="0AFB23BC" w:rsidR="00B04E26" w:rsidRDefault="00B04E26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Извештај о педагошким истраживањима</w:t>
      </w:r>
    </w:p>
    <w:p w14:paraId="2EA4814B" w14:textId="15A6555C" w:rsidR="00B04E26" w:rsidRDefault="00B04E26" w:rsidP="003404B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lang w:val="sr-Cyrl-RS"/>
        </w:rPr>
      </w:pPr>
      <w:r>
        <w:rPr>
          <w:rFonts w:ascii="Palatino Linotype" w:hAnsi="Palatino Linotype"/>
          <w:lang w:val="sr-Cyrl-RS"/>
        </w:rPr>
        <w:t>Основна структура извештаја о резултатима емпиријских истраживања</w:t>
      </w:r>
    </w:p>
    <w:p w14:paraId="60A8A3F6" w14:textId="7094801A" w:rsidR="00B04E26" w:rsidRPr="00047F45" w:rsidRDefault="00B04E26" w:rsidP="0034179A">
      <w:pPr>
        <w:pStyle w:val="ListParagraph"/>
        <w:jc w:val="both"/>
        <w:rPr>
          <w:rFonts w:ascii="Palatino Linotype" w:hAnsi="Palatino Linotype"/>
          <w:color w:val="FF0000"/>
          <w:lang w:val="sr-Cyrl-RS"/>
        </w:rPr>
      </w:pPr>
    </w:p>
    <w:sectPr w:rsidR="00B04E26" w:rsidRPr="00047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E05FD"/>
    <w:multiLevelType w:val="hybridMultilevel"/>
    <w:tmpl w:val="2E4E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4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BC"/>
    <w:rsid w:val="00047F45"/>
    <w:rsid w:val="00267618"/>
    <w:rsid w:val="003404BC"/>
    <w:rsid w:val="0034179A"/>
    <w:rsid w:val="00724912"/>
    <w:rsid w:val="00B04E26"/>
    <w:rsid w:val="00B5154A"/>
    <w:rsid w:val="00C2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13F4"/>
  <w15:chartTrackingRefBased/>
  <w15:docId w15:val="{00C8839E-0675-49E0-809D-2F86E2D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2024-08-03T06:13:00Z</dcterms:created>
  <dcterms:modified xsi:type="dcterms:W3CDTF">2024-11-21T19:07:00Z</dcterms:modified>
</cp:coreProperties>
</file>