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1" w:rsidRPr="00653043" w:rsidRDefault="00462741" w:rsidP="004627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ИНКЛУЗИ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ЈА У ОБРАЗОВАЊУ</w:t>
      </w: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462741" w:rsidRPr="00653043" w:rsidRDefault="00462741" w:rsidP="004627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ОАС сви смерови</w:t>
      </w:r>
    </w:p>
    <w:p w:rsidR="00462741" w:rsidRPr="00653043" w:rsidRDefault="00462741" w:rsidP="004627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z w:val="24"/>
          <w:szCs w:val="24"/>
          <w:lang w:val="sr-Cyrl-CS"/>
        </w:rPr>
        <w:t>Академска 2022/23. година</w:t>
      </w:r>
    </w:p>
    <w:p w:rsidR="00462741" w:rsidRPr="00653043" w:rsidRDefault="00462741" w:rsidP="0046274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>Предавања: др Сунчица Мацура, редовни професор</w:t>
      </w:r>
    </w:p>
    <w:p w:rsidR="00462741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Email</w:t>
      </w:r>
      <w:r w:rsidRPr="00D253E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suncicamacura</w:t>
      </w:r>
      <w:r w:rsidRPr="00D253E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@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gmail</w:t>
      </w:r>
      <w:r w:rsidRPr="00D253E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com</w:t>
      </w:r>
      <w:r w:rsidRPr="00D253E0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</w:p>
    <w:p w:rsidR="00462741" w:rsidRPr="00EF72AF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</w:pPr>
      <w:r w:rsidRPr="00EF72A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Latn-CS"/>
        </w:rPr>
        <w:t>Вежбе: др Бојана Димитријевић, доцент</w:t>
      </w:r>
    </w:p>
    <w:p w:rsidR="00462741" w:rsidRPr="00EF72AF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EF72A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Email: </w:t>
      </w:r>
      <w:r w:rsidRPr="00EF72AF">
        <w:rPr>
          <w:rFonts w:ascii="Times New Roman" w:eastAsia="Times New Roman" w:hAnsi="Times New Roman" w:cs="Times New Roman"/>
          <w:noProof/>
          <w:sz w:val="24"/>
          <w:szCs w:val="24"/>
          <w:lang w:val="en-US" w:eastAsia="sr-Latn-CS"/>
        </w:rPr>
        <w:t>bojana.dim</w:t>
      </w:r>
      <w:r w:rsidRPr="00EF72AF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@gmail.com </w:t>
      </w:r>
    </w:p>
    <w:p w:rsidR="00462741" w:rsidRPr="00462741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462741" w:rsidRPr="00653043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62741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62741" w:rsidRPr="00653043" w:rsidRDefault="00462741" w:rsidP="004627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CS" w:eastAsia="sr-Latn-CS"/>
        </w:rPr>
        <w:t>Обавезна литература</w:t>
      </w:r>
    </w:p>
    <w:p w:rsidR="00462741" w:rsidRPr="00653043" w:rsidRDefault="00462741" w:rsidP="0046274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 w:eastAsia="sr-Latn-CS"/>
        </w:rPr>
      </w:pPr>
    </w:p>
    <w:p w:rsidR="00462741" w:rsidRPr="00653043" w:rsidRDefault="00462741" w:rsidP="00462741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 w:eastAsia="sr-Latn-CS"/>
        </w:rPr>
      </w:pPr>
    </w:p>
    <w:p w:rsidR="00462741" w:rsidRDefault="00462741" w:rsidP="004627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Мацура, С. (2022). </w:t>
      </w: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Инклузија у образовању. Школа за сву децу</w:t>
      </w:r>
      <w:r w:rsidRPr="006530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88314B" w:rsidRPr="0088314B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Приручник за студенте педагошких факултета.</w:t>
      </w:r>
      <w:r w:rsidR="0088314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530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Јагодина: Факултет педагошких наука. </w:t>
      </w:r>
    </w:p>
    <w:p w:rsidR="0088314B" w:rsidRDefault="0088314B" w:rsidP="0088314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8314B" w:rsidRPr="0088314B" w:rsidRDefault="0088314B" w:rsidP="0088314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Напомена: Приручник ће бити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доступан на факултету (у сриптарници и библиотеци) од новембра 2022. </w:t>
      </w:r>
    </w:p>
    <w:p w:rsidR="00462741" w:rsidRPr="00653043" w:rsidRDefault="00462741" w:rsidP="00462741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62741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62741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62741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62741" w:rsidRPr="00653043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ПРОГРАМ ПРЕДМЕТА </w:t>
      </w:r>
    </w:p>
    <w:p w:rsidR="00462741" w:rsidRPr="00653043" w:rsidRDefault="00462741" w:rsidP="0046274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 xml:space="preserve">Инклузивно образовање – </w:t>
      </w: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заједничко школовање све деце</w:t>
      </w:r>
    </w:p>
    <w:p w:rsidR="00462741" w:rsidRPr="00653043" w:rsidRDefault="00462741" w:rsidP="0046274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Порекло и развој идеје о инклузивном образовању</w:t>
      </w:r>
    </w:p>
    <w:p w:rsidR="00462741" w:rsidRPr="00653043" w:rsidRDefault="00462741" w:rsidP="0046274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>Покрет за људска права</w:t>
      </w:r>
    </w:p>
    <w:p w:rsidR="00462741" w:rsidRPr="00653043" w:rsidRDefault="00462741" w:rsidP="0046274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>Саопштење из Саламанке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MyriadPro-Regular" w:hAnsi="Times New Roman" w:cs="Times New Roman"/>
          <w:noProof/>
          <w:sz w:val="24"/>
          <w:szCs w:val="24"/>
          <w:lang w:val="sr-Cyrl-CS"/>
        </w:rPr>
        <w:t xml:space="preserve">Концепт инклузивног образовања 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Инклузија подразумева додатну подршку било ком детету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Зашто је важно правилно разумевање инклузије?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Терминологија инклузивног образовања </w:t>
      </w:r>
    </w:p>
    <w:p w:rsidR="00462741" w:rsidRPr="00653043" w:rsidRDefault="00462741" w:rsidP="0046274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Основне добити од инклузије и принципи на којима почива  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Укљученост све деце у редовно образовање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Учешће све деце у заједничким активностима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Добра образовна постигнућа све деце </w:t>
      </w: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3. </w:t>
      </w: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Прилагођавање школа и вртића свој деци </w:t>
      </w:r>
    </w:p>
    <w:p w:rsidR="00462741" w:rsidRDefault="00462741" w:rsidP="00462741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62741" w:rsidRPr="00653043" w:rsidRDefault="00462741" w:rsidP="00462741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Превазилажење препрека за заједничко школовање, учење и социјалну партиципацију све деце</w:t>
      </w:r>
    </w:p>
    <w:p w:rsidR="00462741" w:rsidRPr="00653043" w:rsidRDefault="00462741" w:rsidP="00462741">
      <w:pPr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Погрешна уверења</w:t>
      </w:r>
    </w:p>
    <w:p w:rsidR="00462741" w:rsidRPr="00653043" w:rsidRDefault="00462741" w:rsidP="00462741">
      <w:pPr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Предрасуде</w:t>
      </w:r>
    </w:p>
    <w:p w:rsidR="00462741" w:rsidRPr="00653043" w:rsidRDefault="00462741" w:rsidP="00462741">
      <w:pPr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Мањак знања из развојне и педагошке психологије</w:t>
      </w:r>
    </w:p>
    <w:p w:rsidR="00462741" w:rsidRPr="00653043" w:rsidRDefault="00462741" w:rsidP="00462741">
      <w:pPr>
        <w:spacing w:after="0" w:line="240" w:lineRule="auto"/>
        <w:ind w:firstLine="708"/>
        <w:jc w:val="both"/>
        <w:textAlignment w:val="baseline"/>
        <w:rPr>
          <w:rFonts w:ascii="Times New Roman" w:eastAsia="MyriadPro-Regular" w:hAnsi="Times New Roman" w:cs="Times New Roman"/>
          <w:b/>
          <w:noProof/>
          <w:sz w:val="24"/>
          <w:szCs w:val="24"/>
          <w:lang w:val="sr-Cyrl-CS" w:eastAsia="sr-Latn-CS"/>
        </w:rPr>
      </w:pPr>
    </w:p>
    <w:p w:rsidR="00462741" w:rsidRPr="00653043" w:rsidRDefault="00462741" w:rsidP="0046274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Одређење дискриминације</w:t>
      </w:r>
    </w:p>
    <w:p w:rsidR="00462741" w:rsidRPr="00653043" w:rsidRDefault="00462741" w:rsidP="0046274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6</w:t>
      </w: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. Очигледна дискриминација</w:t>
      </w:r>
    </w:p>
    <w:p w:rsidR="00462741" w:rsidRPr="00653043" w:rsidRDefault="00462741" w:rsidP="0046274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Одбијање уписа деце у школе и вртиће</w:t>
      </w:r>
    </w:p>
    <w:p w:rsidR="00462741" w:rsidRPr="00653043" w:rsidRDefault="00462741" w:rsidP="0046274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Искључивање деце из наставног процеса </w:t>
      </w:r>
    </w:p>
    <w:p w:rsidR="00462741" w:rsidRPr="00653043" w:rsidRDefault="00462741" w:rsidP="0046274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Недостатак труда и ангажованости педагошких радника </w:t>
      </w:r>
    </w:p>
    <w:p w:rsidR="00462741" w:rsidRPr="00653043" w:rsidRDefault="00462741" w:rsidP="0046274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Насилно понашање педагошких радника према деци</w:t>
      </w:r>
    </w:p>
    <w:p w:rsidR="00462741" w:rsidRPr="00653043" w:rsidRDefault="00462741" w:rsidP="0046274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7</w:t>
      </w: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 xml:space="preserve">. Прикривена дискриминација </w:t>
      </w:r>
    </w:p>
    <w:p w:rsidR="00462741" w:rsidRPr="00653043" w:rsidRDefault="00462741" w:rsidP="0046274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Незаштићеност деце од вршњачког насиља</w:t>
      </w:r>
    </w:p>
    <w:p w:rsidR="00462741" w:rsidRPr="00653043" w:rsidRDefault="00462741" w:rsidP="0046274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Ускраћивање додатне подршке и прилагођавања</w:t>
      </w:r>
    </w:p>
    <w:p w:rsidR="00462741" w:rsidRPr="00653043" w:rsidRDefault="00462741" w:rsidP="0046274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Занемаривање деце – „преведенаˮ деца и „понављачиˮ</w:t>
      </w:r>
    </w:p>
    <w:p w:rsidR="00462741" w:rsidRPr="00653043" w:rsidRDefault="00462741" w:rsidP="004627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 xml:space="preserve">8. </w:t>
      </w: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Сегрегација</w:t>
      </w:r>
    </w:p>
    <w:p w:rsidR="00462741" w:rsidRPr="00653043" w:rsidRDefault="00462741" w:rsidP="0046274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Зашто се деца са сметњама у развоју издвајају из редовног образовања?</w:t>
      </w:r>
    </w:p>
    <w:p w:rsidR="00462741" w:rsidRPr="00653043" w:rsidRDefault="00462741" w:rsidP="00462741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>Сегрегирано образовање у Републици Србији</w:t>
      </w:r>
    </w:p>
    <w:p w:rsidR="00462741" w:rsidRPr="00653043" w:rsidRDefault="00462741" w:rsidP="0046274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Зашто се ромска деца издвајају из редовног образовања? </w:t>
      </w:r>
    </w:p>
    <w:p w:rsidR="00462741" w:rsidRPr="00653043" w:rsidRDefault="00462741" w:rsidP="0046274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Последице сегрегације</w:t>
      </w:r>
    </w:p>
    <w:p w:rsidR="00462741" w:rsidRPr="00653043" w:rsidRDefault="00462741" w:rsidP="004627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 xml:space="preserve">Стигматизација </w:t>
      </w:r>
    </w:p>
    <w:p w:rsidR="00462741" w:rsidRPr="00653043" w:rsidRDefault="00462741" w:rsidP="004627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color w:val="FF0000"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 xml:space="preserve">Изолованост </w:t>
      </w:r>
    </w:p>
    <w:p w:rsidR="00462741" w:rsidRPr="00653043" w:rsidRDefault="00462741" w:rsidP="004627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 xml:space="preserve">Упитан квалитет образовања </w:t>
      </w:r>
    </w:p>
    <w:p w:rsidR="00462741" w:rsidRPr="00653043" w:rsidRDefault="00462741" w:rsidP="00462741">
      <w:pPr>
        <w:spacing w:line="240" w:lineRule="auto"/>
        <w:contextualSpacing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  <w:r w:rsidRPr="00653043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 xml:space="preserve">     Улога сегрегираних школа у инклузивном образовном систему</w:t>
      </w:r>
    </w:p>
    <w:p w:rsidR="00462741" w:rsidRPr="00653043" w:rsidRDefault="00462741" w:rsidP="00462741">
      <w:pPr>
        <w:spacing w:after="0" w:line="240" w:lineRule="auto"/>
        <w:jc w:val="both"/>
        <w:textAlignment w:val="baseline"/>
        <w:rPr>
          <w:rFonts w:ascii="Times New Roman" w:eastAsia="MyriadPro-Regular" w:hAnsi="Times New Roman" w:cs="Times New Roman"/>
          <w:b/>
          <w:noProof/>
          <w:sz w:val="24"/>
          <w:szCs w:val="24"/>
          <w:lang w:val="sr-Cyrl-CS" w:eastAsia="sr-Latn-CS"/>
        </w:rPr>
      </w:pPr>
    </w:p>
    <w:p w:rsidR="00462741" w:rsidRPr="00653043" w:rsidRDefault="00462741" w:rsidP="00462741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</w:p>
    <w:p w:rsidR="00462741" w:rsidRPr="00653043" w:rsidRDefault="00462741" w:rsidP="00462741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 xml:space="preserve">9. и 10. </w:t>
      </w: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Неке од мера образовне политике које подржавају инклузивно образовање у Републици Србији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Припремни предшколски програм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Процедура уписа у први разред основне школе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Индвидуални образовни план 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Тим за пружање додатне образовне подршке детету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Тим за инклузивно образовање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Интерресорна комисија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Педагошки асистент и лични пратилац детета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Подршка сиромашној деци 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Смањење броја ученика у одељењу</w:t>
      </w:r>
    </w:p>
    <w:p w:rsidR="00462741" w:rsidRPr="00653043" w:rsidRDefault="00462741" w:rsidP="004627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Мрежа подршке инклузивном образовању</w:t>
      </w:r>
    </w:p>
    <w:p w:rsidR="00462741" w:rsidRPr="00653043" w:rsidRDefault="00462741" w:rsidP="00462741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</w:pPr>
    </w:p>
    <w:p w:rsidR="00462741" w:rsidRPr="00653043" w:rsidRDefault="00462741" w:rsidP="004627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 xml:space="preserve">и 12. </w:t>
      </w:r>
      <w:r w:rsidRPr="00653043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>Пружање додатне подршке у образовању у Републици Србији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Планирање и спровођење додатне подршке у образовању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Прикупљање података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Израда педагошког профила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 w:eastAsia="sr-Latn-CS"/>
        </w:rPr>
        <w:t>Мере прилагођавања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inionPro-Bold" w:hAnsi="Times New Roman"/>
          <w:bCs/>
          <w:i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MinionPro-Bold" w:hAnsi="Times New Roman"/>
          <w:bCs/>
          <w:i/>
          <w:noProof/>
          <w:sz w:val="24"/>
          <w:szCs w:val="24"/>
          <w:lang w:val="sr-Cyrl-CS" w:eastAsia="sr-Latn-CS"/>
        </w:rPr>
        <w:t>Прилагођавање метода, материјала и учила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inionPro-Bold" w:hAnsi="Times New Roman"/>
          <w:bCs/>
          <w:i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MinionPro-Bold" w:hAnsi="Times New Roman"/>
          <w:bCs/>
          <w:i/>
          <w:noProof/>
          <w:sz w:val="24"/>
          <w:szCs w:val="24"/>
          <w:lang w:val="sr-Cyrl-CS" w:eastAsia="sr-Latn-CS"/>
        </w:rPr>
        <w:t>Прилагођавање простора и услова за учење</w:t>
      </w:r>
    </w:p>
    <w:p w:rsidR="00462741" w:rsidRPr="00653043" w:rsidRDefault="00462741" w:rsidP="00462741">
      <w:pPr>
        <w:spacing w:after="0" w:line="240" w:lineRule="auto"/>
        <w:ind w:firstLine="709"/>
        <w:rPr>
          <w:rFonts w:ascii="Times New Roman" w:eastAsia="MinionPro-Regular" w:hAnsi="Times New Roman"/>
          <w:i/>
          <w:noProof/>
          <w:color w:val="000000"/>
          <w:sz w:val="24"/>
          <w:szCs w:val="24"/>
          <w:lang w:val="sr-Cyrl-CS" w:eastAsia="sr-Latn-CS"/>
        </w:rPr>
      </w:pPr>
      <w:r w:rsidRPr="00653043">
        <w:rPr>
          <w:rFonts w:ascii="Times New Roman" w:eastAsia="MinionPro-Bold" w:hAnsi="Times New Roman"/>
          <w:bCs/>
          <w:i/>
          <w:noProof/>
          <w:sz w:val="24"/>
          <w:szCs w:val="24"/>
          <w:lang w:val="sr-Cyrl-CS" w:eastAsia="sr-Latn-CS"/>
        </w:rPr>
        <w:t>Прилагођавање садржаја учења и стандарда постигнућа</w:t>
      </w:r>
      <w:r w:rsidRPr="00653043">
        <w:rPr>
          <w:rFonts w:ascii="Times New Roman" w:eastAsia="MinionPro-Regular" w:hAnsi="Times New Roman"/>
          <w:i/>
          <w:noProof/>
          <w:color w:val="000000"/>
          <w:sz w:val="24"/>
          <w:szCs w:val="24"/>
          <w:lang w:val="sr-Cyrl-CS" w:eastAsia="sr-Latn-CS"/>
        </w:rPr>
        <w:t xml:space="preserve"> 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Израда индивидуалног образовног плана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sr-Latn-CS"/>
        </w:rPr>
        <w:t>Садржај и циљеви ИОП-а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sr-Latn-CS"/>
        </w:rPr>
      </w:pPr>
      <w:r w:rsidRPr="00653043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 w:eastAsia="sr-Latn-CS"/>
        </w:rPr>
        <w:t>Врсте ИОП-а</w:t>
      </w:r>
    </w:p>
    <w:p w:rsidR="00462741" w:rsidRPr="00653043" w:rsidRDefault="00462741" w:rsidP="004627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</w:pPr>
    </w:p>
    <w:p w:rsidR="00462741" w:rsidRPr="00653043" w:rsidRDefault="00462741" w:rsidP="004627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 xml:space="preserve">и 14. </w:t>
      </w:r>
      <w:r w:rsidRPr="00653043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>Примена групног облика рада у циљу унапређивања учења и развијања социјалних односа међу децом</w:t>
      </w:r>
      <w:r w:rsidRPr="0065304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у одељењу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Шта подразумевамо под групним радом?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Утицај групног рада на учење и социјалне односе међу децом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 правила понашања и социјалне вештине су неопходне за групни рад?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Учење правила понашања за групни рад кроз игровно искуство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Игре за подстицање сарадње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Проблем у групном раду: низак статус члана мале групе</w:t>
      </w:r>
    </w:p>
    <w:p w:rsidR="00462741" w:rsidRPr="00653043" w:rsidRDefault="00462741" w:rsidP="004627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304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Како унапредити низак статус члана мале групе </w:t>
      </w:r>
    </w:p>
    <w:p w:rsidR="00462741" w:rsidRPr="00653043" w:rsidRDefault="00462741" w:rsidP="00462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</w:pPr>
    </w:p>
    <w:p w:rsidR="00462741" w:rsidRPr="00653043" w:rsidRDefault="00462741" w:rsidP="0046274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21C3C" w:rsidRPr="00462741" w:rsidRDefault="00E21C3C">
      <w:pPr>
        <w:rPr>
          <w:lang w:val="sr-Cyrl-RS"/>
        </w:rPr>
      </w:pPr>
    </w:p>
    <w:sectPr w:rsidR="00E21C3C" w:rsidRPr="0046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209"/>
    <w:multiLevelType w:val="hybridMultilevel"/>
    <w:tmpl w:val="293E85F8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BE8"/>
    <w:multiLevelType w:val="multilevel"/>
    <w:tmpl w:val="19F8BD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2BA611C"/>
    <w:multiLevelType w:val="hybridMultilevel"/>
    <w:tmpl w:val="572490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7B34"/>
    <w:multiLevelType w:val="hybridMultilevel"/>
    <w:tmpl w:val="8140EC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571C"/>
    <w:multiLevelType w:val="hybridMultilevel"/>
    <w:tmpl w:val="7A28B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1"/>
    <w:rsid w:val="00462741"/>
    <w:rsid w:val="0088314B"/>
    <w:rsid w:val="00E21C3C"/>
    <w:rsid w:val="00E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6274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462741"/>
  </w:style>
  <w:style w:type="character" w:styleId="Hyperlink">
    <w:name w:val="Hyperlink"/>
    <w:basedOn w:val="DefaultParagraphFont"/>
    <w:uiPriority w:val="99"/>
    <w:unhideWhenUsed/>
    <w:rsid w:val="00462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6274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462741"/>
  </w:style>
  <w:style w:type="character" w:styleId="Hyperlink">
    <w:name w:val="Hyperlink"/>
    <w:basedOn w:val="DefaultParagraphFont"/>
    <w:uiPriority w:val="99"/>
    <w:unhideWhenUsed/>
    <w:rsid w:val="00462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2022-10-13T10:45:00Z</dcterms:created>
  <dcterms:modified xsi:type="dcterms:W3CDTF">2022-10-13T10:50:00Z</dcterms:modified>
</cp:coreProperties>
</file>