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C6" w:rsidRPr="00F45258" w:rsidRDefault="00341BC6" w:rsidP="00341BC6">
      <w:pPr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3060"/>
        <w:gridCol w:w="3060"/>
      </w:tblGrid>
      <w:tr w:rsidR="00341BC6" w:rsidRPr="00F411E1" w:rsidTr="0079179D">
        <w:trPr>
          <w:trHeight w:val="227"/>
        </w:trPr>
        <w:tc>
          <w:tcPr>
            <w:tcW w:w="10890" w:type="dxa"/>
            <w:gridSpan w:val="3"/>
          </w:tcPr>
          <w:p w:rsidR="00341BC6" w:rsidRPr="00F411E1" w:rsidRDefault="00341BC6" w:rsidP="00F41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11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2B7770" w:rsidRPr="004976D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sr-Cyrl-CS"/>
              </w:rPr>
              <w:t>Савремени концепти учења и поучавања</w:t>
            </w:r>
          </w:p>
        </w:tc>
      </w:tr>
      <w:tr w:rsidR="00341BC6" w:rsidRPr="00F411E1" w:rsidTr="0079179D">
        <w:trPr>
          <w:trHeight w:val="147"/>
        </w:trPr>
        <w:tc>
          <w:tcPr>
            <w:tcW w:w="10890" w:type="dxa"/>
            <w:gridSpan w:val="3"/>
          </w:tcPr>
          <w:p w:rsidR="00341BC6" w:rsidRPr="00F411E1" w:rsidRDefault="00341BC6" w:rsidP="00F411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411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Наставник или наставници:</w:t>
            </w:r>
            <w:r w:rsidR="000139E6" w:rsidRPr="00F411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E338D5" w:rsidRPr="00F411E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Емина</w:t>
            </w:r>
            <w:r w:rsidR="00F45258" w:rsidRPr="00F411E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М. </w:t>
            </w:r>
            <w:r w:rsidR="00E338D5" w:rsidRPr="00F411E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Копас-Вукашиновић</w:t>
            </w:r>
            <w:r w:rsidR="007461D8" w:rsidRPr="00F411E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, </w:t>
            </w:r>
            <w:r w:rsidR="007461D8"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Миловановић Б. Радмила</w:t>
            </w:r>
          </w:p>
        </w:tc>
      </w:tr>
      <w:tr w:rsidR="00341BC6" w:rsidRPr="00F411E1" w:rsidTr="0079179D">
        <w:trPr>
          <w:trHeight w:val="227"/>
        </w:trPr>
        <w:tc>
          <w:tcPr>
            <w:tcW w:w="10890" w:type="dxa"/>
            <w:gridSpan w:val="3"/>
          </w:tcPr>
          <w:p w:rsidR="00341BC6" w:rsidRPr="00F411E1" w:rsidRDefault="00341BC6" w:rsidP="00F41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11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0139E6" w:rsidRPr="00F411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7461D8" w:rsidRPr="00F411E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Обавезни</w:t>
            </w:r>
          </w:p>
        </w:tc>
      </w:tr>
      <w:tr w:rsidR="00341BC6" w:rsidRPr="00F411E1" w:rsidTr="009616D2">
        <w:trPr>
          <w:trHeight w:val="195"/>
        </w:trPr>
        <w:tc>
          <w:tcPr>
            <w:tcW w:w="10890" w:type="dxa"/>
            <w:gridSpan w:val="3"/>
            <w:tcBorders>
              <w:bottom w:val="single" w:sz="4" w:space="0" w:color="auto"/>
            </w:tcBorders>
          </w:tcPr>
          <w:p w:rsidR="00341BC6" w:rsidRPr="00F411E1" w:rsidRDefault="00341BC6" w:rsidP="00F41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411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0139E6" w:rsidRPr="00F411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E338D5" w:rsidRPr="00F411E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10</w:t>
            </w:r>
          </w:p>
        </w:tc>
      </w:tr>
      <w:tr w:rsidR="00341BC6" w:rsidRPr="00F411E1" w:rsidTr="0079179D">
        <w:trPr>
          <w:trHeight w:val="554"/>
        </w:trPr>
        <w:tc>
          <w:tcPr>
            <w:tcW w:w="10890" w:type="dxa"/>
            <w:gridSpan w:val="3"/>
          </w:tcPr>
          <w:p w:rsidR="007461D8" w:rsidRPr="00F411E1" w:rsidRDefault="00341BC6" w:rsidP="00F411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411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  <w:r w:rsidR="00820887" w:rsidRPr="00F411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.</w:t>
            </w:r>
            <w:r w:rsidR="00EC48F0" w:rsidRPr="00F411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1A4824" w:rsidRPr="00F411E1" w:rsidRDefault="00EC48F0" w:rsidP="00F411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Стицање концептуалних, процедуралних и метакогнитивних компетенција из области савремених концепата учења и поучавања</w:t>
            </w:r>
            <w:r w:rsidR="001F64B6"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41BC6" w:rsidRPr="00F411E1" w:rsidTr="004976D2">
        <w:trPr>
          <w:trHeight w:val="864"/>
        </w:trPr>
        <w:tc>
          <w:tcPr>
            <w:tcW w:w="10890" w:type="dxa"/>
            <w:gridSpan w:val="3"/>
          </w:tcPr>
          <w:p w:rsidR="007461D8" w:rsidRPr="00F411E1" w:rsidRDefault="00341BC6" w:rsidP="00F411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411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Исход предмета</w:t>
            </w:r>
            <w:r w:rsidR="00820887" w:rsidRPr="00F411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. </w:t>
            </w:r>
          </w:p>
          <w:p w:rsidR="00341BC6" w:rsidRPr="004976D2" w:rsidRDefault="00820887" w:rsidP="00F411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F411E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</w:t>
            </w:r>
            <w:r w:rsidR="0064793F" w:rsidRPr="00F411E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туденти су овладали</w:t>
            </w:r>
            <w:r w:rsidR="0064793F" w:rsidRPr="00F411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C48F0" w:rsidRPr="00F411E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савременим концептима учења и </w:t>
            </w:r>
            <w:r w:rsidR="00032B3F"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поучавања</w:t>
            </w:r>
            <w:r w:rsidR="00032B3F" w:rsidRPr="00F411E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</w:t>
            </w:r>
            <w:r w:rsidR="00C6200E"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имају развијене компетенције </w:t>
            </w:r>
            <w:r w:rsidR="00EC48F0" w:rsidRPr="00F411E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у сва три циљна домена; </w:t>
            </w:r>
            <w:r w:rsidR="00032B3F" w:rsidRPr="00F411E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оспособљени</w:t>
            </w:r>
            <w:r w:rsidR="00EC48F0" w:rsidRPr="00F411E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су </w:t>
            </w:r>
            <w:r w:rsidR="00C6200E"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ефикасно дизајнирање </w:t>
            </w:r>
            <w:r w:rsidR="00EC48F0" w:rsidRPr="00F411E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образовног процеса</w:t>
            </w:r>
            <w:r w:rsidR="0013319A" w:rsidRPr="00F411E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и имплементацију</w:t>
            </w:r>
            <w:r w:rsidR="00EC48F0" w:rsidRPr="00F411E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савремених концепата учења и поучавања</w:t>
            </w:r>
            <w:r w:rsidR="00032B3F" w:rsidRPr="00F411E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, оспособљени су за праћење ефеката наставе и научну евалуацију наставног процеса.</w:t>
            </w:r>
          </w:p>
        </w:tc>
      </w:tr>
      <w:tr w:rsidR="00341BC6" w:rsidRPr="00F411E1" w:rsidTr="0079179D">
        <w:trPr>
          <w:trHeight w:val="1795"/>
        </w:trPr>
        <w:tc>
          <w:tcPr>
            <w:tcW w:w="10890" w:type="dxa"/>
            <w:gridSpan w:val="3"/>
          </w:tcPr>
          <w:p w:rsidR="000139E6" w:rsidRPr="00F411E1" w:rsidRDefault="00341BC6" w:rsidP="00F411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411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  <w:r w:rsidR="00016AEE" w:rsidRPr="00F411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:rsidR="007461D8" w:rsidRPr="00F411E1" w:rsidRDefault="00341BC6" w:rsidP="00F411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F411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C67E13" w:rsidRPr="00F411E1" w:rsidRDefault="00032B3F" w:rsidP="00F411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F411E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Концепт хуманистичког образовања</w:t>
            </w:r>
            <w:r w:rsidR="0013319A" w:rsidRPr="00F411E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; концепт целоживотног учења;</w:t>
            </w:r>
            <w:r w:rsidR="00456839" w:rsidRPr="00F411E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r w:rsidR="0013319A" w:rsidRPr="00F411E1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когнитивистички и социокогнитивистички концепт учења; конструктивистички и неоконструктивистички концепт учења;емоционална педагогија и бихејвиористички концепт учења;  </w:t>
            </w:r>
            <w:r w:rsidR="002B7770" w:rsidRPr="00E50427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  <w:lang w:val="ru-RU"/>
              </w:rPr>
              <w:t>Концепт мапирања у процесу организације и евалуације разредне наставе; дизајнирање</w:t>
            </w:r>
            <w:r w:rsidR="00C6200E" w:rsidRPr="00E50427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  <w:lang w:val="ru-RU"/>
              </w:rPr>
              <w:t xml:space="preserve"> и</w:t>
            </w:r>
            <w:r w:rsidR="008B5C72" w:rsidRPr="00E50427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  <w:lang w:val="ru-RU"/>
              </w:rPr>
              <w:t xml:space="preserve"> интегрисање сложених структура садржаја</w:t>
            </w:r>
            <w:r w:rsidR="002B7770" w:rsidRPr="00E50427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  <w:lang w:val="ru-RU"/>
              </w:rPr>
              <w:t>;</w:t>
            </w:r>
            <w:r w:rsidR="003D6817" w:rsidRPr="00E50427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могућности развијања курикулума по моделу игре у разредној настави</w:t>
            </w:r>
            <w:r w:rsidR="00C67E13" w:rsidRPr="00E50427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 и ефективна комуникација у одељењу</w:t>
            </w:r>
            <w:r w:rsidR="003D6817" w:rsidRPr="00E50427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; </w:t>
            </w:r>
            <w:r w:rsidR="00017516" w:rsidRPr="00E50427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 xml:space="preserve">холистички приступ поучавању ученика и могућности управљања знањима; </w:t>
            </w:r>
          </w:p>
          <w:p w:rsidR="000139E6" w:rsidRPr="00F411E1" w:rsidRDefault="00341BC6" w:rsidP="00F411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 w:rsidRPr="00F411E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>Практична настава</w:t>
            </w:r>
          </w:p>
          <w:p w:rsidR="00341BC6" w:rsidRPr="00F411E1" w:rsidRDefault="00E338D5" w:rsidP="00F411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 xml:space="preserve">Самосталан истраживачки рад студента: </w:t>
            </w:r>
            <w:r w:rsidR="00820887" w:rsidRPr="00F411E1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337E80" w:rsidRPr="00F411E1">
              <w:rPr>
                <w:rFonts w:ascii="Times New Roman" w:hAnsi="Times New Roman" w:cs="Times New Roman"/>
                <w:sz w:val="20"/>
                <w:szCs w:val="20"/>
              </w:rPr>
              <w:t xml:space="preserve">прикупљање, анализа </w:t>
            </w:r>
            <w:r w:rsidR="00AB1048" w:rsidRPr="00F411E1">
              <w:rPr>
                <w:rFonts w:ascii="Times New Roman" w:hAnsi="Times New Roman" w:cs="Times New Roman"/>
                <w:sz w:val="20"/>
                <w:szCs w:val="20"/>
              </w:rPr>
              <w:t xml:space="preserve">и представљање садржаја из литературе, о </w:t>
            </w:r>
            <w:r w:rsidR="00C67E13" w:rsidRPr="00F411E1">
              <w:rPr>
                <w:rFonts w:ascii="Times New Roman" w:hAnsi="Times New Roman" w:cs="Times New Roman"/>
                <w:sz w:val="20"/>
                <w:szCs w:val="20"/>
              </w:rPr>
              <w:t>савременим концептима поучавања;</w:t>
            </w:r>
            <w:r w:rsidR="00820887" w:rsidRPr="00F411E1">
              <w:rPr>
                <w:rFonts w:ascii="Times New Roman" w:hAnsi="Times New Roman" w:cs="Times New Roman"/>
                <w:sz w:val="20"/>
                <w:szCs w:val="20"/>
              </w:rPr>
              <w:t xml:space="preserve"> б) израда истраживачког проје</w:t>
            </w:r>
            <w:r w:rsidR="00C67E13" w:rsidRPr="00F411E1">
              <w:rPr>
                <w:rFonts w:ascii="Times New Roman" w:hAnsi="Times New Roman" w:cs="Times New Roman"/>
                <w:sz w:val="20"/>
                <w:szCs w:val="20"/>
              </w:rPr>
              <w:t>кта о ефикасности ових концепата</w:t>
            </w:r>
            <w:r w:rsidR="00820887" w:rsidRPr="00F411E1">
              <w:rPr>
                <w:rFonts w:ascii="Times New Roman" w:hAnsi="Times New Roman" w:cs="Times New Roman"/>
                <w:sz w:val="20"/>
                <w:szCs w:val="20"/>
              </w:rPr>
              <w:t>; в) презентација и одбрана пројекта.</w:t>
            </w:r>
          </w:p>
        </w:tc>
      </w:tr>
      <w:tr w:rsidR="00341BC6" w:rsidRPr="00F411E1" w:rsidTr="0079179D">
        <w:trPr>
          <w:trHeight w:val="1995"/>
        </w:trPr>
        <w:tc>
          <w:tcPr>
            <w:tcW w:w="10890" w:type="dxa"/>
            <w:gridSpan w:val="3"/>
          </w:tcPr>
          <w:p w:rsidR="00B2773A" w:rsidRPr="00F411E1" w:rsidRDefault="00341BC6" w:rsidP="00F411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411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Препоручена литература</w:t>
            </w:r>
            <w:r w:rsidR="00016AEE" w:rsidRPr="00F411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:rsidR="00C67E13" w:rsidRPr="00F411E1" w:rsidRDefault="00C04211" w:rsidP="00F411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Conderman, G at all (</w:t>
            </w:r>
            <w:r w:rsidR="00C67E13"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2010</w:t>
            </w:r>
            <w:r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  <w:r w:rsidRPr="00F411E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What Teachers Should Say and How</w:t>
            </w:r>
            <w:r w:rsidR="000139E6" w:rsidRPr="00F411E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  <w:t xml:space="preserve"> </w:t>
            </w:r>
            <w:r w:rsidRPr="00F411E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They Should Say It.</w:t>
            </w:r>
            <w:r w:rsidR="00C67E13"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Kappa Delta PI Record.</w:t>
            </w:r>
          </w:p>
          <w:p w:rsidR="00C6200E" w:rsidRPr="00F411E1" w:rsidRDefault="00C6200E" w:rsidP="00F411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Kopas-Vukašinović,</w:t>
            </w:r>
            <w:r w:rsidR="000139E6" w:rsidRPr="00F411E1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F411E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E.(2006): Uloga igre u razvoju dece predškolskog i mlađeg školskog uzrasta, </w:t>
            </w:r>
            <w:r w:rsidRPr="00F411E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hr-HR"/>
              </w:rPr>
              <w:t xml:space="preserve">Zbornik Instituta za pedagoška istraživanja, </w:t>
            </w:r>
            <w:r w:rsidRPr="00F411E1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XXXVIII, 1 (174-189)</w:t>
            </w:r>
            <w:r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17516" w:rsidRPr="00F411E1" w:rsidRDefault="00017516" w:rsidP="00F411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Мирков, С. (2013). </w:t>
            </w:r>
            <w:r w:rsidRPr="00F411E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Учење – зашто и како: приступи у проучавању чинилаца који делују на учење</w:t>
            </w:r>
            <w:r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Београд: Институт за педагошка истраживања. </w:t>
            </w:r>
          </w:p>
          <w:p w:rsidR="004E7C73" w:rsidRPr="00F411E1" w:rsidRDefault="004E7C73" w:rsidP="00F411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Stoicai. I., Morarui, S. &amp; C. Mironi (2011).  Concept Maps, a Must for the Modern Teaching-Learning Process, </w:t>
            </w:r>
            <w:r w:rsidRPr="00F411E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Romanian Reports in Physics</w:t>
            </w:r>
            <w:r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, Vol. 63, No. 2 (567–576).</w:t>
            </w:r>
          </w:p>
          <w:p w:rsidR="004E7C73" w:rsidRPr="00F411E1" w:rsidRDefault="004E7C73" w:rsidP="00F411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Unierzyski, P. &amp; M. Crespo (2007). Review of modern teaching methods for tennis. Análisis de los métodos actuales de enseñanza del Tenis, Vol.III, No.7 (1-10).</w:t>
            </w:r>
          </w:p>
          <w:p w:rsidR="008B5C72" w:rsidRPr="00F411E1" w:rsidRDefault="003A5D15" w:rsidP="00F411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Vulfolk, A., Hjuz, M., Volkap, V. (2013). </w:t>
            </w:r>
            <w:r w:rsidRPr="00F411E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Psihologija u obrazovanju</w:t>
            </w:r>
            <w:r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. Beograd: Clio</w:t>
            </w:r>
          </w:p>
          <w:p w:rsidR="00C5693E" w:rsidRPr="00F411E1" w:rsidRDefault="002E3931" w:rsidP="00F411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Milovanovi</w:t>
            </w:r>
            <w:r w:rsidR="00BB190D"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ć, R. (2014). </w:t>
            </w:r>
            <w:r w:rsidR="00BB190D" w:rsidRPr="00F411E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Uvod u psihologiju</w:t>
            </w:r>
            <w:r w:rsidR="00BB190D"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. Jagodina, Faku</w:t>
            </w:r>
            <w:r w:rsidR="00F45258"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ltet pedaghoških nauka Univerz</w:t>
            </w:r>
            <w:r w:rsidR="00BB190D"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iteta u Kragujevcu.</w:t>
            </w:r>
          </w:p>
        </w:tc>
      </w:tr>
      <w:tr w:rsidR="00341BC6" w:rsidRPr="00F411E1" w:rsidTr="000139E6">
        <w:trPr>
          <w:trHeight w:val="227"/>
        </w:trPr>
        <w:tc>
          <w:tcPr>
            <w:tcW w:w="4770" w:type="dxa"/>
          </w:tcPr>
          <w:p w:rsidR="00341BC6" w:rsidRPr="00F411E1" w:rsidRDefault="00341BC6" w:rsidP="00F411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411E1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F411E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активне наставе</w:t>
            </w:r>
            <w:r w:rsidR="000139E6" w:rsidRPr="00F411E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  <w:r w:rsidR="007461D8" w:rsidRPr="00F411E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096C84" w:rsidRPr="00F41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3060" w:type="dxa"/>
          </w:tcPr>
          <w:p w:rsidR="00341BC6" w:rsidRPr="00F411E1" w:rsidRDefault="00341BC6" w:rsidP="00F411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Теоријска настава:</w:t>
            </w:r>
            <w:r w:rsidR="007461D8" w:rsidRPr="00F411E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60</w:t>
            </w:r>
          </w:p>
        </w:tc>
        <w:tc>
          <w:tcPr>
            <w:tcW w:w="3060" w:type="dxa"/>
          </w:tcPr>
          <w:p w:rsidR="00341BC6" w:rsidRPr="00F411E1" w:rsidRDefault="007461D8" w:rsidP="00F411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СИР: </w:t>
            </w:r>
            <w:r w:rsidR="00096C84" w:rsidRPr="00F411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341BC6" w:rsidRPr="00F411E1" w:rsidTr="0079179D">
        <w:trPr>
          <w:trHeight w:val="438"/>
        </w:trPr>
        <w:tc>
          <w:tcPr>
            <w:tcW w:w="10890" w:type="dxa"/>
            <w:gridSpan w:val="3"/>
          </w:tcPr>
          <w:p w:rsidR="007461D8" w:rsidRPr="00F411E1" w:rsidRDefault="00341BC6" w:rsidP="00F411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411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7461D8" w:rsidRPr="004976D2" w:rsidRDefault="00E338D5" w:rsidP="00F411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411E1">
              <w:rPr>
                <w:rFonts w:ascii="Times New Roman" w:hAnsi="Times New Roman" w:cs="Times New Roman"/>
                <w:sz w:val="20"/>
                <w:szCs w:val="20"/>
              </w:rPr>
              <w:t>Вербално-текстуална (усмено излагање,</w:t>
            </w:r>
            <w:r w:rsidR="00820887" w:rsidRPr="00F41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9E6" w:rsidRPr="00F411E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820887" w:rsidRPr="00F411E1">
              <w:rPr>
                <w:rFonts w:ascii="Times New Roman" w:hAnsi="Times New Roman" w:cs="Times New Roman"/>
                <w:sz w:val="20"/>
                <w:szCs w:val="20"/>
              </w:rPr>
              <w:t>вербално упућивање,</w:t>
            </w:r>
            <w:r w:rsidR="000139E6" w:rsidRPr="00F411E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96CD1" w:rsidRPr="00F411E1">
              <w:rPr>
                <w:rFonts w:ascii="Times New Roman" w:hAnsi="Times New Roman" w:cs="Times New Roman"/>
                <w:sz w:val="20"/>
                <w:szCs w:val="20"/>
              </w:rPr>
              <w:t>разговор,</w:t>
            </w:r>
            <w:r w:rsidR="000139E6" w:rsidRPr="00F411E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96CD1" w:rsidRPr="00F411E1">
              <w:rPr>
                <w:rFonts w:ascii="Times New Roman" w:hAnsi="Times New Roman" w:cs="Times New Roman"/>
                <w:sz w:val="20"/>
                <w:szCs w:val="20"/>
              </w:rPr>
              <w:t xml:space="preserve"> дебата,</w:t>
            </w:r>
            <w:r w:rsidR="000139E6" w:rsidRPr="00F411E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96CD1" w:rsidRPr="00F411E1">
              <w:rPr>
                <w:rFonts w:ascii="Times New Roman" w:hAnsi="Times New Roman" w:cs="Times New Roman"/>
                <w:sz w:val="20"/>
                <w:szCs w:val="20"/>
              </w:rPr>
              <w:t xml:space="preserve"> текст метода</w:t>
            </w:r>
            <w:r w:rsidR="00820887" w:rsidRPr="00F411E1">
              <w:rPr>
                <w:rFonts w:ascii="Times New Roman" w:hAnsi="Times New Roman" w:cs="Times New Roman"/>
                <w:sz w:val="20"/>
                <w:szCs w:val="20"/>
              </w:rPr>
              <w:t>, приказивање</w:t>
            </w:r>
            <w:r w:rsidR="00B96CD1" w:rsidRPr="00F41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1BC6" w:rsidRPr="00F411E1" w:rsidTr="0079179D">
        <w:trPr>
          <w:trHeight w:val="376"/>
        </w:trPr>
        <w:tc>
          <w:tcPr>
            <w:tcW w:w="10890" w:type="dxa"/>
            <w:gridSpan w:val="3"/>
          </w:tcPr>
          <w:p w:rsidR="00A84C89" w:rsidRPr="00F411E1" w:rsidRDefault="00341BC6" w:rsidP="00F411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411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  <w:p w:rsidR="00341BC6" w:rsidRPr="009616D2" w:rsidRDefault="00B96CD1" w:rsidP="00F411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Презентација и oдбрана пројекта (СИР): 30 </w:t>
            </w:r>
            <w:r w:rsidR="00A84C89"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поена</w:t>
            </w:r>
            <w:r w:rsidR="00961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="00A84C89"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исмени испит: 30 </w:t>
            </w:r>
            <w:r w:rsidR="00A84C89"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поена</w:t>
            </w:r>
            <w:r w:rsidR="009616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="00A84C89"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Ус</w:t>
            </w:r>
            <w:r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мени испит: 40</w:t>
            </w:r>
            <w:r w:rsidR="007461D8" w:rsidRPr="00F411E1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Pr="00F411E1">
              <w:rPr>
                <w:rFonts w:ascii="Times New Roman" w:hAnsi="Times New Roman" w:cs="Times New Roman"/>
                <w:bCs/>
                <w:sz w:val="20"/>
                <w:szCs w:val="20"/>
              </w:rPr>
              <w:t>поена</w:t>
            </w:r>
          </w:p>
        </w:tc>
      </w:tr>
    </w:tbl>
    <w:p w:rsidR="00016AEE" w:rsidRPr="004976D2" w:rsidRDefault="00260F28" w:rsidP="00260F28">
      <w:pPr>
        <w:jc w:val="both"/>
        <w:rPr>
          <w:rFonts w:ascii="Times New Roman" w:hAnsi="Times New Roman" w:cs="Times New Roman"/>
          <w:i/>
          <w:sz w:val="20"/>
          <w:szCs w:val="20"/>
          <w:lang w:val="sr-Latn-CS"/>
        </w:rPr>
      </w:pPr>
      <w:r w:rsidRPr="004976D2">
        <w:rPr>
          <w:rFonts w:ascii="Times New Roman" w:hAnsi="Times New Roman" w:cs="Times New Roman"/>
          <w:b/>
          <w:sz w:val="20"/>
          <w:szCs w:val="20"/>
          <w:lang w:val="sr-Cyrl-BA"/>
        </w:rPr>
        <w:t>Одређење кључних појмова</w:t>
      </w:r>
      <w:r w:rsidRPr="004976D2">
        <w:rPr>
          <w:rFonts w:ascii="Times New Roman" w:hAnsi="Times New Roman" w:cs="Times New Roman"/>
          <w:sz w:val="20"/>
          <w:szCs w:val="20"/>
          <w:lang w:val="sr-Cyrl-BA"/>
        </w:rPr>
        <w:t xml:space="preserve">: </w:t>
      </w:r>
      <w:r w:rsidRPr="004976D2">
        <w:rPr>
          <w:rFonts w:ascii="Times New Roman" w:hAnsi="Times New Roman" w:cs="Times New Roman"/>
          <w:i/>
          <w:sz w:val="20"/>
          <w:szCs w:val="20"/>
          <w:lang w:val="sr-Cyrl-BA"/>
        </w:rPr>
        <w:t>аутентично учење, интегративне теме у настави, интегрисани приступ, предметни исходи, кооперативно учење, репродуктивна знања, рефлексивни практичар, саморегулисано учење, сумативно оцењивање, формативно оцењивање, холистички приступ.</w:t>
      </w:r>
    </w:p>
    <w:p w:rsidR="00166B04" w:rsidRPr="009616D2" w:rsidRDefault="00166B04" w:rsidP="00260F28">
      <w:pPr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9616D2">
        <w:rPr>
          <w:rFonts w:ascii="Times New Roman" w:hAnsi="Times New Roman" w:cs="Times New Roman"/>
          <w:sz w:val="20"/>
          <w:szCs w:val="20"/>
          <w:lang w:val="sr-Cyrl-BA"/>
        </w:rPr>
        <w:t>Додатна литература:</w:t>
      </w:r>
    </w:p>
    <w:p w:rsidR="00A54CE0" w:rsidRPr="009616D2" w:rsidRDefault="00A54CE0" w:rsidP="00A54CE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0"/>
          <w:szCs w:val="20"/>
          <w:lang w:val="sr-Latn-CS"/>
        </w:rPr>
      </w:pPr>
      <w:r w:rsidRPr="009616D2">
        <w:rPr>
          <w:rFonts w:ascii="Times New Roman" w:hAnsi="Times New Roman" w:cs="Times New Roman"/>
          <w:sz w:val="20"/>
          <w:szCs w:val="20"/>
          <w:lang w:val="sr-Latn-CS"/>
        </w:rPr>
        <w:t>Commission of the European Communities,  Commission Staff Working Paper:</w:t>
      </w:r>
      <w:r w:rsidRPr="009616D2">
        <w:rPr>
          <w:rFonts w:ascii="Times New Roman" w:hAnsi="Times New Roman" w:cs="Times New Roman"/>
          <w:i/>
          <w:sz w:val="20"/>
          <w:szCs w:val="20"/>
          <w:lang w:val="sr-Latn-CS"/>
        </w:rPr>
        <w:t xml:space="preserve"> SCHOOLS FOR THE 21ST CENTURY. Retrived February 5, 2017 from the World Wide Web  </w:t>
      </w:r>
    </w:p>
    <w:p w:rsidR="00A54CE0" w:rsidRPr="009616D2" w:rsidRDefault="004047CE" w:rsidP="00A54CE0">
      <w:pPr>
        <w:pStyle w:val="ListParagraph"/>
        <w:jc w:val="both"/>
        <w:rPr>
          <w:rFonts w:ascii="Times New Roman" w:hAnsi="Times New Roman" w:cs="Times New Roman"/>
          <w:i/>
          <w:sz w:val="20"/>
          <w:szCs w:val="20"/>
          <w:lang w:val="sr-Latn-CS"/>
        </w:rPr>
      </w:pPr>
      <w:hyperlink r:id="rId6" w:history="1">
        <w:r w:rsidR="00A54CE0" w:rsidRPr="009616D2">
          <w:rPr>
            <w:rStyle w:val="Hyperlink"/>
            <w:rFonts w:ascii="Times New Roman" w:hAnsi="Times New Roman" w:cs="Times New Roman"/>
            <w:i/>
            <w:sz w:val="20"/>
            <w:szCs w:val="20"/>
            <w:lang w:val="sr-Latn-CS"/>
          </w:rPr>
          <w:t>http://www.parliament.bg/pub/ECD/74277SEC_2007_1009_EN_DOCUMENTDETRAVAIL_p.pdf</w:t>
        </w:r>
      </w:hyperlink>
    </w:p>
    <w:p w:rsidR="00166B04" w:rsidRPr="009616D2" w:rsidRDefault="00166B04" w:rsidP="00166B04">
      <w:pPr>
        <w:pStyle w:val="ListParagraph"/>
        <w:numPr>
          <w:ilvl w:val="0"/>
          <w:numId w:val="5"/>
        </w:numPr>
        <w:jc w:val="both"/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  <w:lang w:val="sr-Latn-CS"/>
        </w:rPr>
      </w:pPr>
      <w:r w:rsidRPr="009616D2">
        <w:rPr>
          <w:rFonts w:ascii="Times New Roman" w:hAnsi="Times New Roman" w:cs="Times New Roman"/>
          <w:i/>
          <w:sz w:val="20"/>
          <w:szCs w:val="20"/>
        </w:rPr>
        <w:t>ЕU - Еducation and Training 2020 (ET 2020).</w:t>
      </w:r>
      <w:r w:rsidRPr="009616D2">
        <w:rPr>
          <w:rFonts w:ascii="Times New Roman" w:hAnsi="Times New Roman" w:cs="Times New Roman"/>
          <w:sz w:val="20"/>
          <w:szCs w:val="20"/>
        </w:rPr>
        <w:t xml:space="preserve"> Retrived February 5, 2017 from the World Wide Web </w:t>
      </w:r>
      <w:r w:rsidRPr="009616D2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hyperlink r:id="rId7" w:history="1">
        <w:r w:rsidRPr="009616D2">
          <w:rPr>
            <w:rStyle w:val="Hyperlink"/>
            <w:rFonts w:ascii="Times New Roman" w:hAnsi="Times New Roman" w:cs="Times New Roman"/>
            <w:sz w:val="20"/>
            <w:szCs w:val="20"/>
            <w:lang w:val="sr-Cyrl-BA"/>
          </w:rPr>
          <w:t>http://ec.europa.eu/education/policy/strategic-framework_en</w:t>
        </w:r>
      </w:hyperlink>
    </w:p>
    <w:p w:rsidR="00A54CE0" w:rsidRPr="009616D2" w:rsidRDefault="00A54CE0" w:rsidP="00A54CE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9616D2">
        <w:rPr>
          <w:rFonts w:ascii="Times New Roman" w:hAnsi="Times New Roman" w:cs="Times New Roman"/>
          <w:sz w:val="20"/>
          <w:szCs w:val="20"/>
          <w:lang w:val="sr-Latn-CS"/>
        </w:rPr>
        <w:t>Mirkov, S. (2014).</w:t>
      </w:r>
      <w:r w:rsidRPr="009616D2">
        <w:rPr>
          <w:rFonts w:ascii="Times New Roman" w:hAnsi="Times New Roman" w:cs="Times New Roman"/>
          <w:i/>
          <w:sz w:val="20"/>
          <w:szCs w:val="20"/>
          <w:lang w:val="sr-Latn-CS"/>
        </w:rPr>
        <w:t xml:space="preserve"> </w:t>
      </w:r>
      <w:r w:rsidRPr="009616D2">
        <w:rPr>
          <w:rFonts w:ascii="Times New Roman" w:hAnsi="Times New Roman" w:cs="Times New Roman"/>
          <w:sz w:val="20"/>
          <w:szCs w:val="20"/>
          <w:lang w:val="sr-Latn-CS"/>
        </w:rPr>
        <w:t>Uloga samoregulacije u različitim pristupima učenju.</w:t>
      </w:r>
      <w:r w:rsidRPr="009616D2">
        <w:rPr>
          <w:rFonts w:ascii="Times New Roman" w:hAnsi="Times New Roman" w:cs="Times New Roman"/>
          <w:i/>
          <w:sz w:val="20"/>
          <w:szCs w:val="20"/>
          <w:lang w:val="sr-Latn-CS"/>
        </w:rPr>
        <w:t xml:space="preserve"> Zbornik Instituta za pedagoška istraživanja, God. 46, Br. 2 (251-276). </w:t>
      </w:r>
      <w:r w:rsidR="009616D2" w:rsidRPr="009616D2">
        <w:rPr>
          <w:rFonts w:ascii="Times New Roman" w:hAnsi="Times New Roman" w:cs="Times New Roman"/>
          <w:sz w:val="20"/>
          <w:szCs w:val="20"/>
          <w:lang w:val="sr-Latn-CS"/>
        </w:rPr>
        <w:t>Preuzeto</w:t>
      </w:r>
      <w:r w:rsidRPr="009616D2">
        <w:rPr>
          <w:rFonts w:ascii="Times New Roman" w:hAnsi="Times New Roman" w:cs="Times New Roman"/>
          <w:sz w:val="20"/>
          <w:szCs w:val="20"/>
          <w:lang w:val="sr-Latn-CS"/>
        </w:rPr>
        <w:t xml:space="preserve">  Januara 16.  2017. са the World Wide Web</w:t>
      </w:r>
    </w:p>
    <w:p w:rsidR="00A54CE0" w:rsidRPr="009616D2" w:rsidRDefault="004047CE" w:rsidP="009616D2">
      <w:pPr>
        <w:pStyle w:val="ListParagraph"/>
        <w:jc w:val="both"/>
        <w:rPr>
          <w:rFonts w:ascii="Times New Roman" w:hAnsi="Times New Roman" w:cs="Times New Roman"/>
          <w:i/>
          <w:sz w:val="20"/>
          <w:szCs w:val="20"/>
          <w:lang w:val="sr-Latn-CS"/>
        </w:rPr>
      </w:pPr>
      <w:hyperlink r:id="rId8" w:history="1">
        <w:r w:rsidR="00A54CE0" w:rsidRPr="009616D2">
          <w:rPr>
            <w:rStyle w:val="Hyperlink"/>
            <w:rFonts w:ascii="Times New Roman" w:hAnsi="Times New Roman" w:cs="Times New Roman"/>
            <w:i/>
            <w:sz w:val="20"/>
            <w:szCs w:val="20"/>
            <w:lang w:val="sr-Latn-CS"/>
          </w:rPr>
          <w:t>http://www.doiserbia.nb.rs/img/doi/0579-6431/2014/0579-64311402251M.pdf</w:t>
        </w:r>
      </w:hyperlink>
    </w:p>
    <w:p w:rsidR="00A54CE0" w:rsidRPr="009616D2" w:rsidRDefault="00840F39" w:rsidP="00A54CE0">
      <w:pPr>
        <w:pStyle w:val="ListParagraph"/>
        <w:numPr>
          <w:ilvl w:val="0"/>
          <w:numId w:val="5"/>
        </w:numPr>
        <w:jc w:val="both"/>
        <w:rPr>
          <w:rStyle w:val="Hyperlink"/>
          <w:rFonts w:ascii="Times New Roman" w:hAnsi="Times New Roman" w:cs="Times New Roman"/>
          <w:i/>
          <w:color w:val="00B0F0"/>
          <w:sz w:val="20"/>
          <w:szCs w:val="20"/>
          <w:u w:val="none"/>
          <w:lang w:val="sr-Latn-CS"/>
        </w:rPr>
      </w:pPr>
      <w:r w:rsidRPr="009616D2">
        <w:rPr>
          <w:rFonts w:ascii="Times New Roman" w:hAnsi="Times New Roman" w:cs="Times New Roman"/>
          <w:i/>
          <w:sz w:val="20"/>
          <w:szCs w:val="20"/>
        </w:rPr>
        <w:t>OECD - 21st Century Learning: Research, Innovation And Policy Directions From Recent OECD Analyses</w:t>
      </w:r>
      <w:r w:rsidRPr="009616D2">
        <w:rPr>
          <w:rFonts w:ascii="Times New Roman" w:hAnsi="Times New Roman" w:cs="Times New Roman"/>
          <w:sz w:val="20"/>
          <w:szCs w:val="20"/>
        </w:rPr>
        <w:t xml:space="preserve">. Retrived February 5, 2017 from the World Wide Web </w:t>
      </w:r>
      <w:r w:rsidRPr="009616D2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hyperlink r:id="rId9" w:history="1">
        <w:r w:rsidRPr="009616D2">
          <w:rPr>
            <w:rStyle w:val="Hyperlink"/>
            <w:rFonts w:ascii="Times New Roman" w:hAnsi="Times New Roman" w:cs="Times New Roman"/>
            <w:color w:val="00B0F0"/>
            <w:sz w:val="20"/>
            <w:szCs w:val="20"/>
            <w:lang w:val="sr-Cyrl-BA"/>
          </w:rPr>
          <w:t>http://www.oecd.org/site/educeri21st/40554299.pdf</w:t>
        </w:r>
      </w:hyperlink>
    </w:p>
    <w:p w:rsidR="00F411E1" w:rsidRPr="009616D2" w:rsidRDefault="00A54CE0" w:rsidP="00F411E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0"/>
          <w:szCs w:val="20"/>
          <w:lang w:val="sr-Latn-CS"/>
        </w:rPr>
      </w:pPr>
      <w:r w:rsidRPr="009616D2">
        <w:rPr>
          <w:rFonts w:ascii="Times New Roman" w:hAnsi="Times New Roman" w:cs="Times New Roman"/>
          <w:i/>
          <w:sz w:val="20"/>
          <w:szCs w:val="20"/>
        </w:rPr>
        <w:t>Strategija</w:t>
      </w:r>
      <w:r w:rsidR="00840F39" w:rsidRPr="009616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16D2">
        <w:rPr>
          <w:rFonts w:ascii="Times New Roman" w:hAnsi="Times New Roman" w:cs="Times New Roman"/>
          <w:i/>
          <w:sz w:val="20"/>
          <w:szCs w:val="20"/>
        </w:rPr>
        <w:t>razvoj</w:t>
      </w:r>
      <w:r w:rsidR="00840F39" w:rsidRPr="009616D2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9616D2">
        <w:rPr>
          <w:rFonts w:ascii="Times New Roman" w:hAnsi="Times New Roman" w:cs="Times New Roman"/>
          <w:i/>
          <w:sz w:val="20"/>
          <w:szCs w:val="20"/>
        </w:rPr>
        <w:t>obrazovanja</w:t>
      </w:r>
      <w:r w:rsidR="00840F39" w:rsidRPr="009616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16D2">
        <w:rPr>
          <w:rFonts w:ascii="Times New Roman" w:hAnsi="Times New Roman" w:cs="Times New Roman"/>
          <w:i/>
          <w:sz w:val="20"/>
          <w:szCs w:val="20"/>
        </w:rPr>
        <w:t>u</w:t>
      </w:r>
      <w:r w:rsidR="00840F39" w:rsidRPr="009616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16D2">
        <w:rPr>
          <w:rFonts w:ascii="Times New Roman" w:hAnsi="Times New Roman" w:cs="Times New Roman"/>
          <w:i/>
          <w:sz w:val="20"/>
          <w:szCs w:val="20"/>
        </w:rPr>
        <w:t>Srbiji</w:t>
      </w:r>
      <w:r w:rsidR="00840F39" w:rsidRPr="009616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16D2">
        <w:rPr>
          <w:rFonts w:ascii="Times New Roman" w:hAnsi="Times New Roman" w:cs="Times New Roman"/>
          <w:i/>
          <w:sz w:val="20"/>
          <w:szCs w:val="20"/>
        </w:rPr>
        <w:t>do</w:t>
      </w:r>
      <w:r w:rsidR="00840F39" w:rsidRPr="009616D2">
        <w:rPr>
          <w:rFonts w:ascii="Times New Roman" w:hAnsi="Times New Roman" w:cs="Times New Roman"/>
          <w:i/>
          <w:sz w:val="20"/>
          <w:szCs w:val="20"/>
        </w:rPr>
        <w:t xml:space="preserve"> 2020. </w:t>
      </w:r>
      <w:r w:rsidRPr="009616D2">
        <w:rPr>
          <w:rFonts w:ascii="Times New Roman" w:hAnsi="Times New Roman" w:cs="Times New Roman"/>
          <w:i/>
          <w:sz w:val="20"/>
          <w:szCs w:val="20"/>
        </w:rPr>
        <w:t>godine</w:t>
      </w:r>
      <w:r w:rsidR="00840F39" w:rsidRPr="009616D2">
        <w:rPr>
          <w:rFonts w:ascii="Times New Roman" w:hAnsi="Times New Roman" w:cs="Times New Roman"/>
          <w:sz w:val="20"/>
          <w:szCs w:val="20"/>
        </w:rPr>
        <w:t xml:space="preserve">, </w:t>
      </w:r>
      <w:r w:rsidRPr="009616D2">
        <w:rPr>
          <w:rFonts w:ascii="Times New Roman" w:hAnsi="Times New Roman" w:cs="Times New Roman"/>
          <w:i/>
          <w:sz w:val="20"/>
          <w:szCs w:val="20"/>
        </w:rPr>
        <w:t>Službeni</w:t>
      </w:r>
      <w:r w:rsidR="00840F39" w:rsidRPr="009616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16D2">
        <w:rPr>
          <w:rFonts w:ascii="Times New Roman" w:hAnsi="Times New Roman" w:cs="Times New Roman"/>
          <w:i/>
          <w:sz w:val="20"/>
          <w:szCs w:val="20"/>
        </w:rPr>
        <w:t>glasnik</w:t>
      </w:r>
      <w:r w:rsidR="00840F39" w:rsidRPr="009616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16D2">
        <w:rPr>
          <w:rFonts w:ascii="Times New Roman" w:hAnsi="Times New Roman" w:cs="Times New Roman"/>
          <w:i/>
          <w:sz w:val="20"/>
          <w:szCs w:val="20"/>
        </w:rPr>
        <w:t>RS</w:t>
      </w:r>
      <w:r w:rsidR="00840F39" w:rsidRPr="009616D2">
        <w:rPr>
          <w:rFonts w:ascii="Times New Roman" w:hAnsi="Times New Roman" w:cs="Times New Roman"/>
          <w:sz w:val="20"/>
          <w:szCs w:val="20"/>
        </w:rPr>
        <w:t xml:space="preserve">, </w:t>
      </w:r>
      <w:r w:rsidRPr="009616D2">
        <w:rPr>
          <w:rFonts w:ascii="Times New Roman" w:hAnsi="Times New Roman" w:cs="Times New Roman"/>
          <w:sz w:val="20"/>
          <w:szCs w:val="20"/>
        </w:rPr>
        <w:t>br</w:t>
      </w:r>
      <w:r w:rsidR="00840F39" w:rsidRPr="009616D2">
        <w:rPr>
          <w:rFonts w:ascii="Times New Roman" w:hAnsi="Times New Roman" w:cs="Times New Roman"/>
          <w:sz w:val="20"/>
          <w:szCs w:val="20"/>
        </w:rPr>
        <w:t>. 107/12.</w:t>
      </w:r>
    </w:p>
    <w:p w:rsidR="009616D2" w:rsidRPr="009616D2" w:rsidRDefault="00A54CE0" w:rsidP="009616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616D2">
        <w:rPr>
          <w:rFonts w:ascii="Times New Roman" w:hAnsi="Times New Roman" w:cs="Times New Roman"/>
          <w:sz w:val="20"/>
          <w:szCs w:val="20"/>
        </w:rPr>
        <w:t>Vizek, V. i Z. Velkovski</w:t>
      </w:r>
      <w:r w:rsidRPr="009616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16D2">
        <w:rPr>
          <w:rFonts w:ascii="Times New Roman" w:hAnsi="Times New Roman" w:cs="Times New Roman"/>
          <w:sz w:val="20"/>
          <w:szCs w:val="20"/>
        </w:rPr>
        <w:t xml:space="preserve">(ured.) (2013). </w:t>
      </w:r>
      <w:r w:rsidRPr="009616D2">
        <w:rPr>
          <w:rFonts w:ascii="Times New Roman" w:hAnsi="Times New Roman" w:cs="Times New Roman"/>
          <w:i/>
          <w:sz w:val="20"/>
          <w:szCs w:val="20"/>
        </w:rPr>
        <w:t xml:space="preserve">Nastavnička profesija za 21. Vek. </w:t>
      </w:r>
      <w:r w:rsidRPr="009616D2">
        <w:rPr>
          <w:rFonts w:ascii="Times New Roman" w:hAnsi="Times New Roman" w:cs="Times New Roman"/>
          <w:sz w:val="20"/>
          <w:szCs w:val="20"/>
        </w:rPr>
        <w:t xml:space="preserve">UNESCO Chair and centre for Education Policy. Beograd: Dosije studio. </w:t>
      </w:r>
      <w:r w:rsidR="009616D2" w:rsidRPr="009616D2">
        <w:rPr>
          <w:rFonts w:ascii="Times New Roman" w:hAnsi="Times New Roman" w:cs="Times New Roman"/>
          <w:sz w:val="20"/>
          <w:szCs w:val="20"/>
        </w:rPr>
        <w:t>Preuzeto  Januara 16.  2017. са the World Wide Web</w:t>
      </w:r>
    </w:p>
    <w:p w:rsidR="00A54CE0" w:rsidRPr="009616D2" w:rsidRDefault="004047CE" w:rsidP="009616D2">
      <w:pPr>
        <w:pStyle w:val="ListParagraph"/>
        <w:rPr>
          <w:rFonts w:ascii="Times New Roman" w:hAnsi="Times New Roman" w:cs="Times New Roman"/>
          <w:sz w:val="20"/>
          <w:szCs w:val="20"/>
          <w:lang w:val="sr-Latn-CS"/>
        </w:rPr>
      </w:pPr>
      <w:hyperlink r:id="rId10" w:history="1">
        <w:r w:rsidR="009616D2" w:rsidRPr="009616D2">
          <w:rPr>
            <w:rStyle w:val="Hyperlink"/>
            <w:rFonts w:ascii="Times New Roman" w:hAnsi="Times New Roman" w:cs="Times New Roman"/>
            <w:sz w:val="20"/>
            <w:szCs w:val="20"/>
            <w:lang w:val="sr-Latn-CS"/>
          </w:rPr>
          <w:t>http://www.cep.edu.rs/public/Nastavnicka_profesija_za_21_vek.pdf</w:t>
        </w:r>
      </w:hyperlink>
    </w:p>
    <w:p w:rsidR="009616D2" w:rsidRPr="009616D2" w:rsidRDefault="009616D2" w:rsidP="009616D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9616D2" w:rsidRPr="009616D2" w:rsidSect="0079179D">
      <w:pgSz w:w="11906" w:h="16838"/>
      <w:pgMar w:top="360" w:right="296" w:bottom="1417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8B3"/>
    <w:multiLevelType w:val="hybridMultilevel"/>
    <w:tmpl w:val="1AA452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7B1D"/>
    <w:multiLevelType w:val="hybridMultilevel"/>
    <w:tmpl w:val="DE168C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3337A"/>
    <w:multiLevelType w:val="hybridMultilevel"/>
    <w:tmpl w:val="2A5A1A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26C40"/>
    <w:multiLevelType w:val="hybridMultilevel"/>
    <w:tmpl w:val="4E6C07C2"/>
    <w:lvl w:ilvl="0" w:tplc="F774CF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40AD6"/>
    <w:multiLevelType w:val="multilevel"/>
    <w:tmpl w:val="B544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C6"/>
    <w:rsid w:val="000139E6"/>
    <w:rsid w:val="00016AEE"/>
    <w:rsid w:val="00017516"/>
    <w:rsid w:val="00027106"/>
    <w:rsid w:val="00032B3F"/>
    <w:rsid w:val="0006668D"/>
    <w:rsid w:val="00096C84"/>
    <w:rsid w:val="000E1B27"/>
    <w:rsid w:val="000E6290"/>
    <w:rsid w:val="0013319A"/>
    <w:rsid w:val="00166B04"/>
    <w:rsid w:val="001A4824"/>
    <w:rsid w:val="001F64B6"/>
    <w:rsid w:val="00260F28"/>
    <w:rsid w:val="002B7770"/>
    <w:rsid w:val="002C45FB"/>
    <w:rsid w:val="002E3931"/>
    <w:rsid w:val="00333819"/>
    <w:rsid w:val="00337E80"/>
    <w:rsid w:val="00341BC6"/>
    <w:rsid w:val="003450F8"/>
    <w:rsid w:val="003A5D15"/>
    <w:rsid w:val="003B0A2F"/>
    <w:rsid w:val="003D6817"/>
    <w:rsid w:val="004047CE"/>
    <w:rsid w:val="00456839"/>
    <w:rsid w:val="00471839"/>
    <w:rsid w:val="00482D4F"/>
    <w:rsid w:val="004976D2"/>
    <w:rsid w:val="004A2A9C"/>
    <w:rsid w:val="004C0678"/>
    <w:rsid w:val="004C6845"/>
    <w:rsid w:val="004D6529"/>
    <w:rsid w:val="004E7C73"/>
    <w:rsid w:val="00574CF5"/>
    <w:rsid w:val="0058684E"/>
    <w:rsid w:val="005A01AE"/>
    <w:rsid w:val="005C5ED3"/>
    <w:rsid w:val="005D2778"/>
    <w:rsid w:val="005D4FA5"/>
    <w:rsid w:val="005E2567"/>
    <w:rsid w:val="005E49F4"/>
    <w:rsid w:val="005F120B"/>
    <w:rsid w:val="0064793F"/>
    <w:rsid w:val="006576BD"/>
    <w:rsid w:val="007358BC"/>
    <w:rsid w:val="007461D8"/>
    <w:rsid w:val="0079179D"/>
    <w:rsid w:val="008055F1"/>
    <w:rsid w:val="00820887"/>
    <w:rsid w:val="00840F39"/>
    <w:rsid w:val="008B5C72"/>
    <w:rsid w:val="009041D1"/>
    <w:rsid w:val="00926057"/>
    <w:rsid w:val="00941E4F"/>
    <w:rsid w:val="009616D2"/>
    <w:rsid w:val="00980D23"/>
    <w:rsid w:val="009A19D8"/>
    <w:rsid w:val="009B7948"/>
    <w:rsid w:val="00A54CE0"/>
    <w:rsid w:val="00A84C89"/>
    <w:rsid w:val="00AB1048"/>
    <w:rsid w:val="00B2773A"/>
    <w:rsid w:val="00B96CD1"/>
    <w:rsid w:val="00BB190D"/>
    <w:rsid w:val="00C04211"/>
    <w:rsid w:val="00C164BD"/>
    <w:rsid w:val="00C51704"/>
    <w:rsid w:val="00C5693E"/>
    <w:rsid w:val="00C6200E"/>
    <w:rsid w:val="00C67E13"/>
    <w:rsid w:val="00CE4460"/>
    <w:rsid w:val="00D24C70"/>
    <w:rsid w:val="00D45E82"/>
    <w:rsid w:val="00DC4E87"/>
    <w:rsid w:val="00E11DF5"/>
    <w:rsid w:val="00E338D5"/>
    <w:rsid w:val="00E50427"/>
    <w:rsid w:val="00EC48F0"/>
    <w:rsid w:val="00F25886"/>
    <w:rsid w:val="00F411E1"/>
    <w:rsid w:val="00F45258"/>
    <w:rsid w:val="00F74CB2"/>
    <w:rsid w:val="00FA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9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0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E44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0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9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0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E44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579-6431/2014/0579-64311402251M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.europa.eu/education/policy/strategic-framework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liament.bg/pub/ECD/74277SEC_2007_1009_EN_DOCUMENTDETRAVAIL_p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p.edu.rs/public/Nastavnicka_profesija_za_21_ve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cd.org/site/educeri21st/405542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Emina</cp:lastModifiedBy>
  <cp:revision>2</cp:revision>
  <dcterms:created xsi:type="dcterms:W3CDTF">2019-11-09T16:38:00Z</dcterms:created>
  <dcterms:modified xsi:type="dcterms:W3CDTF">2019-11-09T16:38:00Z</dcterms:modified>
</cp:coreProperties>
</file>