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ED7" w:rsidRPr="00AB584B" w:rsidRDefault="00123ED7" w:rsidP="00B048AA">
      <w:pPr>
        <w:rPr>
          <w:lang w:val="sr-Cyrl-RS"/>
        </w:rPr>
      </w:pPr>
      <w:r>
        <w:rPr>
          <w:lang w:val="sr-Cyrl-RS"/>
        </w:rPr>
        <w:t xml:space="preserve">ПИТАЊА ЗА УСМЕНИ ДЕО ИСПИТА ИЗ </w:t>
      </w:r>
      <w:r w:rsidRPr="00123ED7">
        <w:rPr>
          <w:i/>
          <w:lang w:val="sr-Cyrl-RS"/>
        </w:rPr>
        <w:t>РАЗВОЈ И УЧЕЊЕ ДЕЦЕ РАНИХ УЗРАСТА</w:t>
      </w:r>
      <w:r w:rsidR="00AB584B">
        <w:rPr>
          <w:i/>
          <w:lang w:val="sr-Cyrl-RS"/>
        </w:rPr>
        <w:t xml:space="preserve"> </w:t>
      </w:r>
      <w:r w:rsidR="00AB584B">
        <w:rPr>
          <w:lang w:val="sr-Cyrl-RS"/>
        </w:rPr>
        <w:t>(2018/19</w:t>
      </w:r>
      <w:bookmarkStart w:id="0" w:name="_GoBack"/>
      <w:bookmarkEnd w:id="0"/>
      <w:r w:rsidR="00AB584B">
        <w:rPr>
          <w:lang w:val="sr-Cyrl-RS"/>
        </w:rPr>
        <w:t>)</w:t>
      </w:r>
    </w:p>
    <w:p w:rsidR="00B048AA" w:rsidRDefault="00B048AA" w:rsidP="00B048AA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Пажња и њене карактеристике</w:t>
      </w:r>
    </w:p>
    <w:p w:rsidR="00B048AA" w:rsidRDefault="00B048AA" w:rsidP="00B048AA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Тенацитет, вигилност, дистрибуција пажње и узраст</w:t>
      </w:r>
    </w:p>
    <w:p w:rsidR="00B048AA" w:rsidRDefault="00B048AA" w:rsidP="00B048AA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Спонтана и вољна пажња.</w:t>
      </w:r>
    </w:p>
    <w:p w:rsidR="00B048AA" w:rsidRDefault="00B048AA" w:rsidP="00B048AA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Развој пажње – рани показатељи присуства пажње</w:t>
      </w:r>
    </w:p>
    <w:p w:rsidR="00B048AA" w:rsidRPr="0088707E" w:rsidRDefault="00B048AA" w:rsidP="00B048AA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Препоруке за рад са децом на основу познавања карактеристика дечје пажње</w:t>
      </w:r>
    </w:p>
    <w:p w:rsidR="00B048AA" w:rsidRDefault="00B048AA" w:rsidP="00B048AA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Контрола импулса и развој вољне пажње</w:t>
      </w:r>
    </w:p>
    <w:p w:rsidR="00B048AA" w:rsidRDefault="00B048AA" w:rsidP="00B048AA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Како васпитач може да усмери дечју пажњу (конкретни поступци)</w:t>
      </w:r>
    </w:p>
    <w:p w:rsidR="00B048AA" w:rsidRDefault="00B048AA" w:rsidP="00B048AA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Поступци овладавања вољном пажњом</w:t>
      </w:r>
    </w:p>
    <w:p w:rsidR="00B048AA" w:rsidRDefault="00B048AA" w:rsidP="00B048AA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Пажња – игровне, развојно - формативне активности (примери)</w:t>
      </w:r>
    </w:p>
    <w:p w:rsidR="00B048AA" w:rsidRDefault="00B048AA" w:rsidP="00B048AA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Улога ''као да'' игре и игре улога у развоју вољне пажње</w:t>
      </w:r>
    </w:p>
    <w:p w:rsidR="00B048AA" w:rsidRPr="00DD4085" w:rsidRDefault="00B048AA" w:rsidP="00B048AA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Хиперкинетички поремећај</w:t>
      </w:r>
    </w:p>
    <w:p w:rsidR="00B048AA" w:rsidRDefault="00B048AA" w:rsidP="00B048AA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Симптоми хиперкинетичког поремећаја на раном узрасту</w:t>
      </w:r>
    </w:p>
    <w:p w:rsidR="00093C68" w:rsidRDefault="00B048AA" w:rsidP="00B048AA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Породица као фактор развоја ХКП</w:t>
      </w:r>
      <w:r w:rsidR="004E731C">
        <w:rPr>
          <w:lang w:val="sr-Cyrl-RS"/>
        </w:rPr>
        <w:t>Структура памћења – три компоненте</w:t>
      </w:r>
    </w:p>
    <w:p w:rsidR="004E731C" w:rsidRDefault="004E731C" w:rsidP="004E731C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Епизодно памћење</w:t>
      </w:r>
    </w:p>
    <w:p w:rsidR="004E731C" w:rsidRDefault="004E731C" w:rsidP="004E731C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Врсте памћења (према врсти садржаја која се памти)</w:t>
      </w:r>
    </w:p>
    <w:p w:rsidR="004E731C" w:rsidRDefault="004E731C" w:rsidP="004E731C">
      <w:pPr>
        <w:pStyle w:val="ListParagraph"/>
        <w:numPr>
          <w:ilvl w:val="0"/>
          <w:numId w:val="1"/>
        </w:numPr>
        <w:rPr>
          <w:lang w:val="sr-Cyrl-RS"/>
        </w:rPr>
      </w:pPr>
      <w:r w:rsidRPr="004E731C">
        <w:rPr>
          <w:lang w:val="sr-Cyrl-RS"/>
        </w:rPr>
        <w:t>Услови који омогућавају боље запамћивање садржаја код деце на раном узрасту.</w:t>
      </w:r>
    </w:p>
    <w:p w:rsidR="004E731C" w:rsidRDefault="004E731C" w:rsidP="004E731C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Спонтано и вољно памћење.</w:t>
      </w:r>
    </w:p>
    <w:p w:rsidR="004E731C" w:rsidRDefault="004E731C" w:rsidP="004E731C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Игровне активности за подстицање развоја вољног памћења.</w:t>
      </w:r>
    </w:p>
    <w:p w:rsidR="00DD4085" w:rsidRDefault="00B048AA" w:rsidP="00B048AA">
      <w:pPr>
        <w:pStyle w:val="ListParagraph"/>
        <w:numPr>
          <w:ilvl w:val="0"/>
          <w:numId w:val="1"/>
        </w:numPr>
        <w:rPr>
          <w:lang w:val="sr-Cyrl-RS"/>
        </w:rPr>
      </w:pPr>
      <w:r w:rsidRPr="00B048AA">
        <w:rPr>
          <w:lang w:val="sr-Cyrl-RS"/>
        </w:rPr>
        <w:t>Примарна социјалност детета</w:t>
      </w:r>
    </w:p>
    <w:p w:rsidR="00B048AA" w:rsidRDefault="00B048AA" w:rsidP="004E731C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Однос између афективне комуникације и развоја симболичке функције</w:t>
      </w:r>
    </w:p>
    <w:p w:rsidR="00B048AA" w:rsidRDefault="00B048AA" w:rsidP="004E731C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Практично ситуациона комуникација</w:t>
      </w:r>
    </w:p>
    <w:p w:rsidR="00666772" w:rsidRDefault="00666772" w:rsidP="004E731C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Шта је симболичка функција и њене прве манифестације у дечјем понашању</w:t>
      </w:r>
    </w:p>
    <w:p w:rsidR="00666772" w:rsidRDefault="00666772" w:rsidP="004E731C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Механизам социјалног фидбека и развој језика код децембар</w:t>
      </w:r>
    </w:p>
    <w:p w:rsidR="00666772" w:rsidRDefault="00666772" w:rsidP="004E731C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Развојни ступњеви цртања</w:t>
      </w:r>
    </w:p>
    <w:p w:rsidR="00666772" w:rsidRDefault="00666772" w:rsidP="004E731C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Развој цртежа људске фигуре</w:t>
      </w:r>
    </w:p>
    <w:p w:rsidR="00666772" w:rsidRDefault="00666772" w:rsidP="004E731C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Развој дечје игре (типови дечјих игара)</w:t>
      </w:r>
    </w:p>
    <w:p w:rsidR="00BE36FD" w:rsidRDefault="00BE36FD" w:rsidP="004E731C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Како подстицати развој дечје маште кроз ''као да'' и стваралачку игру</w:t>
      </w:r>
    </w:p>
    <w:p w:rsidR="00BE36FD" w:rsidRDefault="00BE36FD" w:rsidP="00BE36FD">
      <w:pPr>
        <w:pStyle w:val="ListParagraph"/>
        <w:numPr>
          <w:ilvl w:val="0"/>
          <w:numId w:val="1"/>
        </w:numPr>
        <w:rPr>
          <w:lang w:val="sr-Cyrl-RS"/>
        </w:rPr>
      </w:pPr>
      <w:r w:rsidRPr="00BE36FD">
        <w:rPr>
          <w:lang w:val="sr-Cyrl-RS"/>
        </w:rPr>
        <w:t>Прелингвистичка фаза</w:t>
      </w:r>
      <w:r>
        <w:rPr>
          <w:lang w:val="sr-Cyrl-RS"/>
        </w:rPr>
        <w:t xml:space="preserve"> развоја говора</w:t>
      </w:r>
    </w:p>
    <w:p w:rsidR="00BE36FD" w:rsidRDefault="00BE36FD" w:rsidP="00BE36FD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Развојни страхови</w:t>
      </w:r>
    </w:p>
    <w:p w:rsidR="00BE36FD" w:rsidRDefault="007712F6" w:rsidP="00BE36FD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Социјални развој од 3. до 6. године</w:t>
      </w:r>
    </w:p>
    <w:p w:rsidR="000F3BBA" w:rsidRDefault="000F3BBA" w:rsidP="00BE36FD">
      <w:pPr>
        <w:pStyle w:val="ListParagraph"/>
        <w:numPr>
          <w:ilvl w:val="0"/>
          <w:numId w:val="1"/>
        </w:numPr>
        <w:rPr>
          <w:lang w:val="sr-Cyrl-RS"/>
        </w:rPr>
      </w:pPr>
      <w:r w:rsidRPr="000F3BBA">
        <w:rPr>
          <w:lang w:val="sr-Cyrl-RS"/>
        </w:rPr>
        <w:t>Развој социјалне димензије у дечјој игри</w:t>
      </w:r>
    </w:p>
    <w:p w:rsidR="00BA26C4" w:rsidRDefault="00BA26C4" w:rsidP="00BE36FD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Појам психопатолошког одступања на дечјем узрасту (шта је то?)</w:t>
      </w:r>
    </w:p>
    <w:p w:rsidR="001D663D" w:rsidRPr="001D663D" w:rsidRDefault="00FA70E9" w:rsidP="001D663D">
      <w:pPr>
        <w:pStyle w:val="ListParagraph"/>
        <w:numPr>
          <w:ilvl w:val="0"/>
          <w:numId w:val="1"/>
        </w:numPr>
        <w:rPr>
          <w:rFonts w:cstheme="minorHAnsi"/>
          <w:lang w:val="sr-Cyrl-RS"/>
        </w:rPr>
      </w:pPr>
      <w:r>
        <w:rPr>
          <w:lang w:val="sr-Cyrl-RS"/>
        </w:rPr>
        <w:t xml:space="preserve">Развој </w:t>
      </w:r>
      <w:r w:rsidR="001D663D">
        <w:rPr>
          <w:lang w:val="sr-Cyrl-RS"/>
        </w:rPr>
        <w:t>емоционалне саморегулације</w:t>
      </w:r>
    </w:p>
    <w:p w:rsidR="001D663D" w:rsidRPr="000F3BBA" w:rsidRDefault="001D663D" w:rsidP="001D663D">
      <w:pPr>
        <w:pStyle w:val="ListParagraph"/>
        <w:numPr>
          <w:ilvl w:val="0"/>
          <w:numId w:val="1"/>
        </w:numPr>
        <w:rPr>
          <w:rFonts w:cstheme="minorHAnsi"/>
          <w:lang w:val="sr-Cyrl-RS"/>
        </w:rPr>
      </w:pPr>
      <w:r>
        <w:rPr>
          <w:lang w:val="sr-Cyrl-RS"/>
        </w:rPr>
        <w:t>Препоруке за подстицање развоја самоконтроле код деце</w:t>
      </w:r>
    </w:p>
    <w:p w:rsidR="000F3BBA" w:rsidRPr="002E58EE" w:rsidRDefault="000F3BBA" w:rsidP="00BE36FD">
      <w:pPr>
        <w:pStyle w:val="ListParagraph"/>
        <w:numPr>
          <w:ilvl w:val="0"/>
          <w:numId w:val="1"/>
        </w:numPr>
        <w:rPr>
          <w:lang w:val="sr-Cyrl-RS"/>
        </w:rPr>
      </w:pPr>
      <w:r w:rsidRPr="000F3BBA">
        <w:rPr>
          <w:rFonts w:cstheme="minorHAnsi"/>
          <w:lang w:val="sr-Cyrl-RS"/>
        </w:rPr>
        <w:t>оремећај са с</w:t>
      </w:r>
      <w:proofErr w:type="spellStart"/>
      <w:r w:rsidRPr="000F3BBA">
        <w:rPr>
          <w:rFonts w:cstheme="minorHAnsi"/>
        </w:rPr>
        <w:t>упротставља</w:t>
      </w:r>
      <w:proofErr w:type="spellEnd"/>
      <w:r w:rsidRPr="000F3BBA">
        <w:rPr>
          <w:rFonts w:cstheme="minorHAnsi"/>
          <w:lang w:val="sr-Cyrl-RS"/>
        </w:rPr>
        <w:t>њем и пркошењем</w:t>
      </w:r>
    </w:p>
    <w:p w:rsidR="002E58EE" w:rsidRPr="001D663D" w:rsidRDefault="002E58EE" w:rsidP="00BE36FD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rFonts w:cstheme="minorHAnsi"/>
          <w:lang w:val="sr-Cyrl-RS"/>
        </w:rPr>
        <w:t>Поремећај храњења</w:t>
      </w:r>
    </w:p>
    <w:p w:rsidR="001D663D" w:rsidRPr="00B02A61" w:rsidRDefault="001D663D" w:rsidP="00BE36FD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rFonts w:cstheme="minorHAnsi"/>
          <w:lang w:val="sr-Cyrl-RS"/>
        </w:rPr>
        <w:t>Поремећај опхођења</w:t>
      </w:r>
    </w:p>
    <w:p w:rsidR="00B02A61" w:rsidRPr="00B02A61" w:rsidRDefault="00B02A61" w:rsidP="00BE36FD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rFonts w:cstheme="minorHAnsi"/>
          <w:lang w:val="sr-Cyrl-RS"/>
        </w:rPr>
        <w:t>Претерана самоконтрола – анксиозни поремећај</w:t>
      </w:r>
    </w:p>
    <w:p w:rsidR="00B02A61" w:rsidRPr="00B02A61" w:rsidRDefault="00B02A61" w:rsidP="00BE36FD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rFonts w:cstheme="minorHAnsi"/>
          <w:lang w:val="sr-Cyrl-RS"/>
        </w:rPr>
        <w:t>Негативни аспекти и ефекти кажњавања</w:t>
      </w:r>
    </w:p>
    <w:p w:rsidR="00B02A61" w:rsidRPr="000F3BBA" w:rsidRDefault="00B02A61" w:rsidP="00BE36FD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Четири погрешна циља понашања код деце (део – позитивна дисциплина; анализа примера из материјала за учење)</w:t>
      </w:r>
    </w:p>
    <w:sectPr w:rsidR="00B02A61" w:rsidRPr="000F3B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A30A06"/>
    <w:multiLevelType w:val="hybridMultilevel"/>
    <w:tmpl w:val="6996F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E08"/>
    <w:rsid w:val="0009500A"/>
    <w:rsid w:val="000F3BBA"/>
    <w:rsid w:val="00123ED7"/>
    <w:rsid w:val="00126E08"/>
    <w:rsid w:val="00127933"/>
    <w:rsid w:val="001D663D"/>
    <w:rsid w:val="002E58EE"/>
    <w:rsid w:val="004E731C"/>
    <w:rsid w:val="005D649B"/>
    <w:rsid w:val="00666772"/>
    <w:rsid w:val="007712F6"/>
    <w:rsid w:val="008801DC"/>
    <w:rsid w:val="0088707E"/>
    <w:rsid w:val="00A05CAD"/>
    <w:rsid w:val="00AB584B"/>
    <w:rsid w:val="00B02A61"/>
    <w:rsid w:val="00B048AA"/>
    <w:rsid w:val="00B8780A"/>
    <w:rsid w:val="00BA26C4"/>
    <w:rsid w:val="00BE36FD"/>
    <w:rsid w:val="00DD4085"/>
    <w:rsid w:val="00FA7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2B0D74-230F-4079-806E-D5A6A5390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73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Petrovic</dc:creator>
  <cp:keywords/>
  <dc:description/>
  <cp:lastModifiedBy>M Petrovic</cp:lastModifiedBy>
  <cp:revision>15</cp:revision>
  <dcterms:created xsi:type="dcterms:W3CDTF">2019-01-01T20:29:00Z</dcterms:created>
  <dcterms:modified xsi:type="dcterms:W3CDTF">2019-01-06T08:47:00Z</dcterms:modified>
</cp:coreProperties>
</file>