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Default="00E00FB9"/>
    <w:p w:rsidR="008024A3" w:rsidRPr="00D932CF" w:rsidRDefault="008024A3" w:rsidP="00D932CF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17E1A" w:rsidRPr="00D4041D" w:rsidRDefault="00D4041D" w:rsidP="00D932CF">
      <w:p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D4041D">
        <w:rPr>
          <w:rFonts w:asciiTheme="majorHAnsi" w:hAnsiTheme="majorHAnsi" w:cs="Times New Roman"/>
          <w:b/>
          <w:sz w:val="28"/>
          <w:szCs w:val="28"/>
        </w:rPr>
        <w:t>АНКЕТИРАЊЕ, АНКЕТНИ УПИТНИК И ТЕСТ</w:t>
      </w:r>
    </w:p>
    <w:p w:rsidR="00A30258" w:rsidRPr="00D932CF" w:rsidRDefault="00E17E1A" w:rsidP="00D932CF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32C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Анкете, упитници и тестови су врло популарни инструменти за мерење у друштвеним наукама. 'Анкета' је општи термин који се може односити на листу питања која постављају биографске податке, мишљења, ставове, особине, понашање. Анкете углавном покривају различите теме.</w:t>
      </w:r>
      <w:r w:rsidR="00D932CF">
        <w:rPr>
          <w:rFonts w:asciiTheme="majorHAnsi" w:hAnsiTheme="majorHAnsi" w:cs="Times New Roman"/>
          <w:sz w:val="24"/>
          <w:szCs w:val="24"/>
        </w:rPr>
        <w:t xml:space="preserve"> </w:t>
      </w:r>
      <w:r w:rsidR="00D932CF" w:rsidRPr="00D932CF">
        <w:rPr>
          <w:rFonts w:asciiTheme="majorHAnsi" w:hAnsiTheme="majorHAnsi" w:cs="Times New Roman"/>
          <w:sz w:val="24"/>
          <w:szCs w:val="24"/>
        </w:rPr>
        <w:t xml:space="preserve">У нашој методолошкој терминологији, </w:t>
      </w:r>
      <w:r w:rsidR="00D932CF" w:rsidRPr="00D932CF">
        <w:rPr>
          <w:rFonts w:asciiTheme="majorHAnsi" w:hAnsiTheme="majorHAnsi" w:cs="Times New Roman"/>
          <w:b/>
          <w:sz w:val="24"/>
          <w:szCs w:val="24"/>
        </w:rPr>
        <w:t>анкета се третира као истраживачка техника</w:t>
      </w:r>
      <w:r w:rsidR="00D932CF" w:rsidRPr="00D932CF">
        <w:rPr>
          <w:rFonts w:asciiTheme="majorHAnsi" w:hAnsiTheme="majorHAnsi" w:cs="Times New Roman"/>
          <w:sz w:val="24"/>
          <w:szCs w:val="24"/>
        </w:rPr>
        <w:t xml:space="preserve"> у оквиру које се користи </w:t>
      </w:r>
      <w:r w:rsidR="00D932CF" w:rsidRPr="00D932CF">
        <w:rPr>
          <w:rFonts w:asciiTheme="majorHAnsi" w:hAnsiTheme="majorHAnsi" w:cs="Times New Roman"/>
          <w:b/>
          <w:sz w:val="24"/>
          <w:szCs w:val="24"/>
        </w:rPr>
        <w:t>анкетни упитник као основни истраживачки инструмент</w:t>
      </w:r>
      <w:r w:rsidR="00D932CF" w:rsidRPr="00D932CF">
        <w:rPr>
          <w:rFonts w:asciiTheme="majorHAnsi" w:hAnsiTheme="majorHAnsi" w:cs="Times New Roman"/>
          <w:sz w:val="24"/>
          <w:szCs w:val="24"/>
        </w:rPr>
        <w:t>. Дакле,</w:t>
      </w:r>
      <w:r w:rsidR="00D932CF" w:rsidRPr="00D932CF">
        <w:rPr>
          <w:rFonts w:asciiTheme="majorHAnsi" w:hAnsiTheme="majorHAnsi" w:cs="Times New Roman"/>
          <w:b/>
          <w:sz w:val="24"/>
          <w:szCs w:val="24"/>
        </w:rPr>
        <w:t xml:space="preserve"> анкетирање</w:t>
      </w:r>
      <w:r w:rsidR="00D932CF">
        <w:rPr>
          <w:rFonts w:asciiTheme="majorHAnsi" w:hAnsiTheme="majorHAnsi" w:cs="Times New Roman"/>
          <w:b/>
          <w:sz w:val="24"/>
          <w:szCs w:val="24"/>
        </w:rPr>
        <w:t xml:space="preserve"> је истраживачка техника</w:t>
      </w:r>
      <w:r w:rsidR="00D932CF" w:rsidRPr="00D932CF">
        <w:rPr>
          <w:rFonts w:asciiTheme="majorHAnsi" w:hAnsiTheme="majorHAnsi" w:cs="Times New Roman"/>
          <w:b/>
          <w:sz w:val="24"/>
          <w:szCs w:val="24"/>
        </w:rPr>
        <w:t>, а припадајући инструмент је упитник!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 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Израз "упитник" користи се када је фокус на једном конструкту или сродном скупу конструката, обично психолошких особина, емоционалних стања или ставова. Израз "т</w:t>
      </w:r>
      <w:r w:rsidR="00D932CF" w:rsidRPr="00D932CF">
        <w:rPr>
          <w:rFonts w:asciiTheme="majorHAnsi" w:hAnsiTheme="majorHAnsi" w:cs="Times New Roman"/>
          <w:sz w:val="24"/>
          <w:szCs w:val="24"/>
          <w:lang w:val="sr-Latn-CS"/>
        </w:rPr>
        <w:t>ест" користи се када је циљ измерити способност, као што је оп</w:t>
      </w:r>
      <w:r w:rsidR="00D932CF" w:rsidRPr="00D932CF">
        <w:rPr>
          <w:rFonts w:asciiTheme="majorHAnsi" w:hAnsiTheme="majorHAnsi" w:cs="Times New Roman"/>
          <w:sz w:val="24"/>
          <w:szCs w:val="24"/>
        </w:rPr>
        <w:t>шт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а интелигенција или математичко знање.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 </w:t>
      </w:r>
    </w:p>
    <w:p w:rsidR="00A30258" w:rsidRPr="00D932CF" w:rsidRDefault="00D932CF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Анкете, упитници и тестови увек </w:t>
      </w:r>
      <w:r w:rsidRPr="00D932CF">
        <w:rPr>
          <w:rFonts w:asciiTheme="majorHAnsi" w:hAnsiTheme="majorHAnsi" w:cs="Times New Roman"/>
          <w:sz w:val="24"/>
          <w:szCs w:val="24"/>
        </w:rPr>
        <w:t>би требали да имају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јасна упутства. На прим</w:t>
      </w:r>
      <w:r w:rsidR="00A30258" w:rsidRPr="00D932CF">
        <w:rPr>
          <w:rFonts w:asciiTheme="majorHAnsi" w:hAnsiTheme="majorHAnsi" w:cs="Times New Roman"/>
          <w:sz w:val="24"/>
          <w:szCs w:val="24"/>
          <w:lang w:val="sr-Latn-CS"/>
        </w:rPr>
        <w:t>ер, за тест из математике важно је знати да ли треба одабрати прави одговор или најбољи одговор и колико децималних бројева треба заокружити. То ће спр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ечити учеснике да покушају пог</w:t>
      </w:r>
      <w:r w:rsidRPr="00D932CF">
        <w:rPr>
          <w:rFonts w:asciiTheme="majorHAnsi" w:hAnsiTheme="majorHAnsi" w:cs="Times New Roman"/>
          <w:sz w:val="24"/>
          <w:szCs w:val="24"/>
        </w:rPr>
        <w:t>ађати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сврху </w:t>
      </w:r>
      <w:r w:rsidRPr="00D932CF">
        <w:rPr>
          <w:rFonts w:asciiTheme="majorHAnsi" w:hAnsiTheme="majorHAnsi" w:cs="Times New Roman"/>
          <w:sz w:val="24"/>
          <w:szCs w:val="24"/>
        </w:rPr>
        <w:t>испитивања</w:t>
      </w:r>
      <w:r w:rsidR="00A30258" w:rsidRPr="00D932CF">
        <w:rPr>
          <w:rFonts w:asciiTheme="majorHAnsi" w:hAnsiTheme="majorHAnsi" w:cs="Times New Roman"/>
          <w:sz w:val="24"/>
          <w:szCs w:val="24"/>
          <w:lang w:val="sr-Latn-CS"/>
        </w:rPr>
        <w:t>,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евентуално изобличујући</w:t>
      </w:r>
      <w:r w:rsidRPr="00D932CF">
        <w:rPr>
          <w:rFonts w:asciiTheme="majorHAnsi" w:hAnsiTheme="majorHAnsi" w:cs="Times New Roman"/>
          <w:sz w:val="24"/>
          <w:szCs w:val="24"/>
        </w:rPr>
        <w:t xml:space="preserve"> </w:t>
      </w:r>
      <w:r w:rsidR="00A30258" w:rsidRPr="00D932CF">
        <w:rPr>
          <w:rFonts w:asciiTheme="majorHAnsi" w:hAnsiTheme="majorHAnsi" w:cs="Times New Roman"/>
          <w:sz w:val="24"/>
          <w:szCs w:val="24"/>
          <w:lang w:val="sr-Latn-CS"/>
        </w:rPr>
        <w:t>одговоре.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Анкетама може да управља анкетар који обилази испитанике, пролази кроз питања и бележи одговоре. То је, међутим, веома скупо, па је чешћа метода употреба самоизвештаја. То значи да људи читају и одговарају на питања сами. Анкета се може довршити употребом папира и оловке, али наравно употреба </w:t>
      </w:r>
      <w:r w:rsidR="00D932CF">
        <w:rPr>
          <w:rFonts w:asciiTheme="majorHAnsi" w:hAnsiTheme="majorHAnsi" w:cs="Times New Roman"/>
          <w:sz w:val="24"/>
          <w:szCs w:val="24"/>
        </w:rPr>
        <w:t xml:space="preserve">платформи друштвених мрежа и 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апликација постаје много чешћа.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 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Интернетска администрација</w:t>
      </w:r>
      <w:r w:rsidR="00D932CF">
        <w:rPr>
          <w:rFonts w:asciiTheme="majorHAnsi" w:hAnsiTheme="majorHAnsi" w:cs="Times New Roman"/>
          <w:sz w:val="24"/>
          <w:szCs w:val="24"/>
        </w:rPr>
        <w:t xml:space="preserve"> (попуњавање упитника)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је за испита</w:t>
      </w:r>
      <w:r w:rsidR="00D932CF">
        <w:rPr>
          <w:rFonts w:asciiTheme="majorHAnsi" w:hAnsiTheme="majorHAnsi" w:cs="Times New Roman"/>
          <w:sz w:val="24"/>
          <w:szCs w:val="24"/>
          <w:lang w:val="sr-Latn-CS"/>
        </w:rPr>
        <w:t>ника лакша: нема потребе да пос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етите пошту, анкету можете довршити у своје в</w:t>
      </w:r>
      <w:r w:rsidR="00D932CF">
        <w:rPr>
          <w:rFonts w:asciiTheme="majorHAnsi" w:hAnsiTheme="majorHAnsi" w:cs="Times New Roman"/>
          <w:sz w:val="24"/>
          <w:szCs w:val="24"/>
          <w:lang w:val="sr-Latn-CS"/>
        </w:rPr>
        <w:t>р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еме, а тастери </w:t>
      </w:r>
      <w:r w:rsidR="007337C8">
        <w:rPr>
          <w:rFonts w:asciiTheme="majorHAnsi" w:hAnsiTheme="majorHAnsi" w:cs="Times New Roman"/>
          <w:sz w:val="24"/>
          <w:szCs w:val="24"/>
        </w:rPr>
        <w:t xml:space="preserve"> за 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>помоћ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и поп-уп коментари могу пружити додатна упутства ако је потребно.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 </w:t>
      </w:r>
    </w:p>
    <w:p w:rsidR="00A30258" w:rsidRPr="00D932CF" w:rsidRDefault="007337C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Latn-CS"/>
        </w:rPr>
        <w:lastRenderedPageBreak/>
        <w:t>Онл</w:t>
      </w:r>
      <w:r>
        <w:rPr>
          <w:rFonts w:asciiTheme="majorHAnsi" w:hAnsiTheme="majorHAnsi" w:cs="Times New Roman"/>
          <w:sz w:val="24"/>
          <w:szCs w:val="24"/>
        </w:rPr>
        <w:t>ајн</w:t>
      </w:r>
      <w:r w:rsidR="00A30258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администрација нуди истраживачима додатну контролу: контрола над редоследом којим се питања гледају, провере да ли су сви тражени одговори заиста попуњени и идентификација </w:t>
      </w:r>
      <w:r w:rsidR="00A30258" w:rsidRPr="007337C8">
        <w:rPr>
          <w:rFonts w:asciiTheme="majorHAnsi" w:hAnsiTheme="majorHAnsi" w:cs="Times New Roman"/>
          <w:i/>
          <w:sz w:val="24"/>
          <w:szCs w:val="24"/>
          <w:lang w:val="sr-Latn-CS"/>
        </w:rPr>
        <w:t>чудних образаца</w:t>
      </w:r>
      <w:r w:rsidR="00A30258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одговора - попут истог одговора на свако питање.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17E1A" w:rsidRPr="00D932CF" w:rsidRDefault="007337C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>
        <w:rPr>
          <w:rFonts w:asciiTheme="majorHAnsi" w:hAnsiTheme="majorHAnsi" w:cs="Times New Roman"/>
          <w:sz w:val="24"/>
          <w:szCs w:val="24"/>
          <w:lang w:val="sr-Latn-CS"/>
        </w:rPr>
        <w:t xml:space="preserve">Недостатак </w:t>
      </w:r>
      <w:r>
        <w:rPr>
          <w:rFonts w:asciiTheme="majorHAnsi" w:hAnsiTheme="majorHAnsi" w:cs="Times New Roman"/>
          <w:sz w:val="24"/>
          <w:szCs w:val="24"/>
        </w:rPr>
        <w:t>овакве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администрације</w:t>
      </w:r>
      <w:r>
        <w:rPr>
          <w:rFonts w:asciiTheme="majorHAnsi" w:hAnsiTheme="majorHAnsi" w:cs="Times New Roman"/>
          <w:sz w:val="24"/>
          <w:szCs w:val="24"/>
        </w:rPr>
        <w:t xml:space="preserve"> (попуњавања упитника)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је ниска стопа одговора. Људи лако бришу имејл са везом до мрежног упитника. Мн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ого је теже одбацити анкетара </w:t>
      </w:r>
      <w:r>
        <w:rPr>
          <w:rFonts w:asciiTheme="majorHAnsi" w:hAnsiTheme="majorHAnsi" w:cs="Times New Roman"/>
          <w:sz w:val="24"/>
          <w:szCs w:val="24"/>
        </w:rPr>
        <w:t>са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 ваш</w:t>
      </w:r>
      <w:r>
        <w:rPr>
          <w:rFonts w:asciiTheme="majorHAnsi" w:hAnsiTheme="majorHAnsi" w:cs="Times New Roman"/>
          <w:sz w:val="24"/>
          <w:szCs w:val="24"/>
        </w:rPr>
        <w:t>их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врата!</w:t>
      </w:r>
    </w:p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 </w:t>
      </w:r>
    </w:p>
    <w:p w:rsidR="007337C8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Анкете, тест и упитници се састоје од низа питања. Питања називамо </w:t>
      </w:r>
      <w:r w:rsidRPr="007337C8">
        <w:rPr>
          <w:rFonts w:asciiTheme="majorHAnsi" w:hAnsiTheme="majorHAnsi" w:cs="Times New Roman"/>
          <w:b/>
          <w:sz w:val="24"/>
          <w:szCs w:val="24"/>
          <w:lang w:val="sr-Latn-CS"/>
        </w:rPr>
        <w:t>ставкама</w:t>
      </w:r>
      <w:r w:rsidR="007337C8">
        <w:rPr>
          <w:rFonts w:asciiTheme="majorHAnsi" w:hAnsiTheme="majorHAnsi" w:cs="Times New Roman"/>
          <w:sz w:val="24"/>
          <w:szCs w:val="24"/>
        </w:rPr>
        <w:t xml:space="preserve"> и</w:t>
      </w:r>
      <w:r w:rsidR="007337C8" w:rsidRPr="007337C8">
        <w:rPr>
          <w:rFonts w:asciiTheme="majorHAnsi" w:hAnsiTheme="majorHAnsi" w:cs="Times New Roman"/>
          <w:b/>
          <w:sz w:val="24"/>
          <w:szCs w:val="24"/>
        </w:rPr>
        <w:t>ли тврдњама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, јер се понекад састоје од изјава или чак појединачних речи са којима се испитаници могу сложити или не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 xml:space="preserve"> слагати.</w:t>
      </w:r>
    </w:p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 </w:t>
      </w:r>
    </w:p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Психолошки став, 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>особина или стање готово се увек м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ере </w:t>
      </w:r>
      <w:r w:rsidR="007337C8">
        <w:rPr>
          <w:rFonts w:asciiTheme="majorHAnsi" w:hAnsiTheme="majorHAnsi" w:cs="Times New Roman"/>
          <w:sz w:val="24"/>
          <w:szCs w:val="24"/>
        </w:rPr>
        <w:t xml:space="preserve">ставкама 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>кој</w:t>
      </w:r>
      <w:r w:rsidR="007337C8">
        <w:rPr>
          <w:rFonts w:asciiTheme="majorHAnsi" w:hAnsiTheme="majorHAnsi" w:cs="Times New Roman"/>
          <w:sz w:val="24"/>
          <w:szCs w:val="24"/>
        </w:rPr>
        <w:t>е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 xml:space="preserve"> описују ос</w:t>
      </w:r>
      <w:r w:rsidR="007337C8">
        <w:rPr>
          <w:rFonts w:asciiTheme="majorHAnsi" w:hAnsiTheme="majorHAnsi" w:cs="Times New Roman"/>
          <w:sz w:val="24"/>
          <w:szCs w:val="24"/>
        </w:rPr>
        <w:t>ећања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, мисли или понашање који представљају релевантно својство.</w:t>
      </w:r>
    </w:p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Оби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 xml:space="preserve">чно се користи неколико </w:t>
      </w:r>
      <w:r w:rsidR="007337C8">
        <w:rPr>
          <w:rFonts w:asciiTheme="majorHAnsi" w:hAnsiTheme="majorHAnsi" w:cs="Times New Roman"/>
          <w:sz w:val="24"/>
          <w:szCs w:val="24"/>
        </w:rPr>
        <w:t>ставки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 xml:space="preserve"> за мерење ист</w:t>
      </w:r>
      <w:r w:rsidR="007337C8">
        <w:rPr>
          <w:rFonts w:asciiTheme="majorHAnsi" w:hAnsiTheme="majorHAnsi" w:cs="Times New Roman"/>
          <w:sz w:val="24"/>
          <w:szCs w:val="24"/>
        </w:rPr>
        <w:t>ог</w:t>
      </w:r>
      <w:r w:rsidR="007337C8">
        <w:rPr>
          <w:rFonts w:asciiTheme="majorHAnsi" w:hAnsiTheme="majorHAnsi" w:cs="Times New Roman"/>
          <w:sz w:val="24"/>
          <w:szCs w:val="24"/>
          <w:lang w:val="sr-Latn-CS"/>
        </w:rPr>
        <w:t xml:space="preserve"> конст</w:t>
      </w:r>
      <w:r w:rsidR="007337C8">
        <w:rPr>
          <w:rFonts w:asciiTheme="majorHAnsi" w:hAnsiTheme="majorHAnsi" w:cs="Times New Roman"/>
          <w:sz w:val="24"/>
          <w:szCs w:val="24"/>
        </w:rPr>
        <w:t>рукта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. Употребом више ставки</w:t>
      </w:r>
      <w:r w:rsidR="00B75577">
        <w:rPr>
          <w:rFonts w:asciiTheme="majorHAnsi" w:hAnsiTheme="majorHAnsi" w:cs="Times New Roman"/>
          <w:sz w:val="24"/>
          <w:szCs w:val="24"/>
        </w:rPr>
        <w:t>, избегавамо</w:t>
      </w:r>
      <w:r w:rsidR="00B75577">
        <w:rPr>
          <w:rFonts w:asciiTheme="majorHAnsi" w:hAnsiTheme="majorHAnsi" w:cs="Times New Roman"/>
          <w:sz w:val="24"/>
          <w:szCs w:val="24"/>
          <w:lang w:val="sr-Latn-CS"/>
        </w:rPr>
        <w:t xml:space="preserve"> случајне грешке</w:t>
      </w:r>
      <w:r w:rsidR="00B75577">
        <w:rPr>
          <w:rFonts w:asciiTheme="majorHAnsi" w:hAnsiTheme="majorHAnsi" w:cs="Times New Roman"/>
          <w:sz w:val="24"/>
          <w:szCs w:val="24"/>
        </w:rPr>
        <w:t xml:space="preserve">. </w:t>
      </w:r>
      <w:r w:rsidR="00B75577">
        <w:rPr>
          <w:rFonts w:asciiTheme="majorHAnsi" w:hAnsiTheme="majorHAnsi" w:cs="Times New Roman"/>
          <w:sz w:val="24"/>
          <w:szCs w:val="24"/>
          <w:lang w:val="sr-Latn-CS"/>
        </w:rPr>
        <w:t xml:space="preserve">Употреба неколико </w:t>
      </w:r>
      <w:r w:rsidR="00B75577">
        <w:rPr>
          <w:rFonts w:asciiTheme="majorHAnsi" w:hAnsiTheme="majorHAnsi" w:cs="Times New Roman"/>
          <w:sz w:val="24"/>
          <w:szCs w:val="24"/>
        </w:rPr>
        <w:t>ставки за мерење истог конструкта,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такође нам омогућава да проценимо поузданост проверавањем унутрашње конзистентности ставки</w:t>
      </w:r>
      <w:r w:rsidR="00B75577">
        <w:rPr>
          <w:rFonts w:asciiTheme="majorHAnsi" w:hAnsiTheme="majorHAnsi" w:cs="Times New Roman"/>
          <w:sz w:val="24"/>
          <w:szCs w:val="24"/>
        </w:rPr>
        <w:t xml:space="preserve"> (колико доследно испитаници одговарају на сличне ставке, а мери се висином корелације између ставки)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.</w:t>
      </w:r>
    </w:p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75577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Претпостави</w:t>
      </w:r>
      <w:r w:rsidR="00B75577">
        <w:rPr>
          <w:rFonts w:asciiTheme="majorHAnsi" w:hAnsiTheme="majorHAnsi" w:cs="Times New Roman"/>
          <w:sz w:val="24"/>
          <w:szCs w:val="24"/>
          <w:lang w:val="sr-Latn-CS"/>
        </w:rPr>
        <w:t>мо да желим да измерим наклоност (љубав) према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мачака са следећих пет ставки: </w:t>
      </w:r>
    </w:p>
    <w:p w:rsidR="00E17E1A" w:rsidRPr="00D932CF" w:rsidRDefault="00B7557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Мажење мачке је уживање.</w:t>
      </w:r>
    </w:p>
    <w:p w:rsidR="00E17E1A" w:rsidRPr="00D932CF" w:rsidRDefault="00B7557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2.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Мрзим кад ми мачка скочи у крило. </w:t>
      </w:r>
    </w:p>
    <w:p w:rsidR="00E17E1A" w:rsidRPr="00D932CF" w:rsidRDefault="00B7557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3.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Кад сам</w:t>
      </w:r>
      <w:r w:rsidR="00DC7356">
        <w:rPr>
          <w:rFonts w:asciiTheme="majorHAnsi" w:hAnsiTheme="majorHAnsi" w:cs="Times New Roman"/>
          <w:sz w:val="24"/>
          <w:szCs w:val="24"/>
          <w:lang w:val="sr-Latn-CS"/>
        </w:rPr>
        <w:t xml:space="preserve"> у близини мачке, бојим се да </w:t>
      </w:r>
      <w:r w:rsidR="00DC7356">
        <w:rPr>
          <w:rFonts w:asciiTheme="majorHAnsi" w:hAnsiTheme="majorHAnsi" w:cs="Times New Roman"/>
          <w:sz w:val="24"/>
          <w:szCs w:val="24"/>
        </w:rPr>
        <w:t>ме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не огребе. </w:t>
      </w:r>
    </w:p>
    <w:p w:rsidR="00E17E1A" w:rsidRPr="00D932CF" w:rsidRDefault="00B7557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Често гледам видео</w:t>
      </w:r>
      <w:r w:rsidR="00DC7356">
        <w:rPr>
          <w:rFonts w:asciiTheme="majorHAnsi" w:hAnsiTheme="majorHAnsi" w:cs="Times New Roman"/>
          <w:sz w:val="24"/>
          <w:szCs w:val="24"/>
        </w:rPr>
        <w:t xml:space="preserve"> прилоге о</w:t>
      </w:r>
      <w:r w:rsidR="00DC7356">
        <w:rPr>
          <w:rFonts w:asciiTheme="majorHAnsi" w:hAnsiTheme="majorHAnsi" w:cs="Times New Roman"/>
          <w:sz w:val="24"/>
          <w:szCs w:val="24"/>
          <w:lang w:val="sr-Latn-CS"/>
        </w:rPr>
        <w:t xml:space="preserve"> мачк</w:t>
      </w:r>
      <w:r w:rsidR="00DC7356">
        <w:rPr>
          <w:rFonts w:asciiTheme="majorHAnsi" w:hAnsiTheme="majorHAnsi" w:cs="Times New Roman"/>
          <w:sz w:val="24"/>
          <w:szCs w:val="24"/>
        </w:rPr>
        <w:t>ама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на Интернету. </w:t>
      </w:r>
    </w:p>
    <w:p w:rsidR="00E17E1A" w:rsidRPr="00D932CF" w:rsidRDefault="00B7557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За двадесет година видим</w:t>
      </w:r>
      <w:r>
        <w:rPr>
          <w:rFonts w:asciiTheme="majorHAnsi" w:hAnsiTheme="majorHAnsi" w:cs="Times New Roman"/>
          <w:sz w:val="24"/>
          <w:szCs w:val="24"/>
        </w:rPr>
        <w:t xml:space="preserve"> себе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како имам мачку. </w:t>
      </w:r>
    </w:p>
    <w:p w:rsidR="00E17E1A" w:rsidRDefault="00DC7356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Испитаници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могу бирати између три опције одговора: Не слажу се, неутрални су или слажу се, 1, 2 и 3.</w:t>
      </w:r>
    </w:p>
    <w:p w:rsidR="00D4041D" w:rsidRDefault="00D4041D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4041D" w:rsidRDefault="00D4041D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4041D" w:rsidRDefault="00D4041D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6237"/>
        <w:gridCol w:w="792"/>
        <w:gridCol w:w="792"/>
        <w:gridCol w:w="793"/>
      </w:tblGrid>
      <w:tr w:rsidR="00D4041D" w:rsidTr="0003507A">
        <w:tc>
          <w:tcPr>
            <w:tcW w:w="675" w:type="dxa"/>
            <w:shd w:val="clear" w:color="auto" w:fill="D9D9D9" w:themeFill="background1" w:themeFillShade="D9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Ставке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4041D" w:rsidRDefault="00D4041D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D4041D" w:rsidRDefault="00D4041D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D4041D" w:rsidRDefault="00D4041D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D4041D" w:rsidTr="0003507A">
        <w:tc>
          <w:tcPr>
            <w:tcW w:w="675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Мажење мачке је уживање.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D4041D" w:rsidTr="0003507A">
        <w:tc>
          <w:tcPr>
            <w:tcW w:w="675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Мрзим кад ми мачка скочи у крило.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D4041D" w:rsidTr="0003507A">
        <w:tc>
          <w:tcPr>
            <w:tcW w:w="675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Кад сам</w:t>
            </w:r>
            <w:r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у близини мачке, бојим се да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ме</w:t>
            </w: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не огребе.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D4041D" w:rsidTr="0003507A">
        <w:tc>
          <w:tcPr>
            <w:tcW w:w="675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4041D" w:rsidRDefault="0003507A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Често гледам видео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прилоге о</w:t>
            </w:r>
            <w:r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мачк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ама</w:t>
            </w: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на Интернету. 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  <w:tr w:rsidR="00D4041D" w:rsidTr="0003507A">
        <w:tc>
          <w:tcPr>
            <w:tcW w:w="675" w:type="dxa"/>
          </w:tcPr>
          <w:p w:rsidR="00D4041D" w:rsidRDefault="00D4041D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4041D" w:rsidRDefault="0003507A" w:rsidP="00D932CF">
            <w:pPr>
              <w:pStyle w:val="HTMLPreformatted"/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>За двадесет година видим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себе</w:t>
            </w:r>
            <w:r w:rsidRPr="00D932CF">
              <w:rPr>
                <w:rFonts w:asciiTheme="majorHAnsi" w:hAnsiTheme="majorHAnsi" w:cs="Times New Roman"/>
                <w:sz w:val="24"/>
                <w:szCs w:val="24"/>
                <w:lang w:val="sr-Latn-CS"/>
              </w:rPr>
              <w:t xml:space="preserve"> како имам мачку.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4041D" w:rsidRDefault="0003507A" w:rsidP="00D4041D">
            <w:pPr>
              <w:pStyle w:val="HTMLPreformatted"/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</w:tr>
    </w:tbl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17E1A" w:rsidRPr="00D932CF" w:rsidRDefault="00DC7356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Ставке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који треба да мере исти констр</w:t>
      </w:r>
      <w:r>
        <w:rPr>
          <w:rFonts w:asciiTheme="majorHAnsi" w:hAnsiTheme="majorHAnsi" w:cs="Times New Roman"/>
          <w:sz w:val="24"/>
          <w:szCs w:val="24"/>
          <w:lang w:val="sr-Latn-CS"/>
        </w:rPr>
        <w:t>укт или исти аспект констру</w:t>
      </w:r>
      <w:r>
        <w:rPr>
          <w:rFonts w:asciiTheme="majorHAnsi" w:hAnsiTheme="majorHAnsi" w:cs="Times New Roman"/>
          <w:sz w:val="24"/>
          <w:szCs w:val="24"/>
        </w:rPr>
        <w:t>кта</w:t>
      </w:r>
      <w:r>
        <w:rPr>
          <w:rFonts w:asciiTheme="majorHAnsi" w:hAnsiTheme="majorHAnsi" w:cs="Times New Roman"/>
          <w:sz w:val="24"/>
          <w:szCs w:val="24"/>
          <w:lang w:val="sr-Latn-CS"/>
        </w:rPr>
        <w:t>, формирају скал</w:t>
      </w:r>
      <w:r>
        <w:rPr>
          <w:rFonts w:asciiTheme="majorHAnsi" w:hAnsiTheme="majorHAnsi" w:cs="Times New Roman"/>
          <w:sz w:val="24"/>
          <w:szCs w:val="24"/>
        </w:rPr>
        <w:t>у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. Када се </w:t>
      </w:r>
      <w:r>
        <w:rPr>
          <w:rFonts w:asciiTheme="majorHAnsi" w:hAnsiTheme="majorHAnsi" w:cs="Times New Roman"/>
          <w:sz w:val="24"/>
          <w:szCs w:val="24"/>
        </w:rPr>
        <w:t>одговори по ставкама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који формирају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 лествицу саберу, добијамо з</w:t>
      </w:r>
      <w:r>
        <w:rPr>
          <w:rFonts w:asciiTheme="majorHAnsi" w:hAnsiTheme="majorHAnsi" w:cs="Times New Roman"/>
          <w:sz w:val="24"/>
          <w:szCs w:val="24"/>
        </w:rPr>
        <w:t>бир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бодова који показује вредност неке осо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бе на </w:t>
      </w:r>
      <w:r>
        <w:rPr>
          <w:rFonts w:asciiTheme="majorHAnsi" w:hAnsiTheme="majorHAnsi" w:cs="Times New Roman"/>
          <w:sz w:val="24"/>
          <w:szCs w:val="24"/>
        </w:rPr>
        <w:t xml:space="preserve">мерењу особине (ово се назива и </w:t>
      </w:r>
      <w:r w:rsidRPr="00DC7356">
        <w:rPr>
          <w:rFonts w:asciiTheme="majorHAnsi" w:hAnsiTheme="majorHAnsi" w:cs="Times New Roman"/>
          <w:b/>
          <w:sz w:val="24"/>
          <w:szCs w:val="24"/>
        </w:rPr>
        <w:t>укупан скор на скали</w:t>
      </w:r>
      <w:r>
        <w:rPr>
          <w:rFonts w:asciiTheme="majorHAnsi" w:hAnsiTheme="majorHAnsi" w:cs="Times New Roman"/>
          <w:sz w:val="24"/>
          <w:szCs w:val="24"/>
        </w:rPr>
        <w:t>)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.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17E1A" w:rsidRPr="00D932CF" w:rsidRDefault="00DC7356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Latn-CS"/>
        </w:rPr>
        <w:t>Наравно, у нашем при</w:t>
      </w:r>
      <w:r>
        <w:rPr>
          <w:rFonts w:asciiTheme="majorHAnsi" w:hAnsiTheme="majorHAnsi" w:cs="Times New Roman"/>
          <w:sz w:val="24"/>
          <w:szCs w:val="24"/>
        </w:rPr>
        <w:t>м</w:t>
      </w:r>
      <w:r>
        <w:rPr>
          <w:rFonts w:asciiTheme="majorHAnsi" w:hAnsiTheme="majorHAnsi" w:cs="Times New Roman"/>
          <w:sz w:val="24"/>
          <w:szCs w:val="24"/>
          <w:lang w:val="sr-Latn-CS"/>
        </w:rPr>
        <w:t>еру слагање с</w:t>
      </w:r>
      <w:r>
        <w:rPr>
          <w:rFonts w:asciiTheme="majorHAnsi" w:hAnsiTheme="majorHAnsi" w:cs="Times New Roman"/>
          <w:sz w:val="24"/>
          <w:szCs w:val="24"/>
        </w:rPr>
        <w:t>а неким ставкама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 указује на </w:t>
      </w:r>
      <w:r>
        <w:rPr>
          <w:rFonts w:asciiTheme="majorHAnsi" w:hAnsiTheme="majorHAnsi" w:cs="Times New Roman"/>
          <w:sz w:val="24"/>
          <w:szCs w:val="24"/>
        </w:rPr>
        <w:t>високу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 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наклоност</w:t>
      </w:r>
      <w:r>
        <w:rPr>
          <w:rFonts w:asciiTheme="majorHAnsi" w:hAnsiTheme="majorHAnsi" w:cs="Times New Roman"/>
          <w:sz w:val="24"/>
          <w:szCs w:val="24"/>
        </w:rPr>
        <w:t xml:space="preserve"> мачкама,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док слагање са</w:t>
      </w:r>
      <w:r>
        <w:rPr>
          <w:rFonts w:asciiTheme="majorHAnsi" w:hAnsiTheme="majorHAnsi" w:cs="Times New Roman"/>
          <w:sz w:val="24"/>
          <w:szCs w:val="24"/>
          <w:lang w:val="sr-Latn-CS"/>
        </w:rPr>
        <w:t xml:space="preserve"> другима указује на ниску 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наклоност. Ставке које су негативно формулисане, ставке 2 и 3, морају се рекодирати. Неслагање треба бити шифрирано као 3, а слагање 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>као 1! Након поновног</w:t>
      </w:r>
      <w:r w:rsidR="000114B4">
        <w:rPr>
          <w:rFonts w:asciiTheme="majorHAnsi" w:hAnsiTheme="majorHAnsi" w:cs="Times New Roman"/>
          <w:sz w:val="24"/>
          <w:szCs w:val="24"/>
        </w:rPr>
        <w:t xml:space="preserve"> сабирања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резултата</w:t>
      </w:r>
      <w:r w:rsidR="000114B4">
        <w:rPr>
          <w:rFonts w:asciiTheme="majorHAnsi" w:hAnsiTheme="majorHAnsi" w:cs="Times New Roman"/>
          <w:sz w:val="24"/>
          <w:szCs w:val="24"/>
        </w:rPr>
        <w:t xml:space="preserve"> (након рекодирања)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 xml:space="preserve"> 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постиж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>е</w:t>
      </w:r>
      <w:r w:rsidR="000114B4">
        <w:rPr>
          <w:rFonts w:asciiTheme="majorHAnsi" w:hAnsiTheme="majorHAnsi" w:cs="Times New Roman"/>
          <w:sz w:val="24"/>
          <w:szCs w:val="24"/>
        </w:rPr>
        <w:t xml:space="preserve"> се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 xml:space="preserve"> могућ</w:t>
      </w:r>
      <w:r w:rsidR="000114B4">
        <w:rPr>
          <w:rFonts w:asciiTheme="majorHAnsi" w:hAnsiTheme="majorHAnsi" w:cs="Times New Roman"/>
          <w:sz w:val="24"/>
          <w:szCs w:val="24"/>
        </w:rPr>
        <w:t>и скор на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 xml:space="preserve"> скал</w:t>
      </w:r>
      <w:r w:rsidR="000114B4">
        <w:rPr>
          <w:rFonts w:asciiTheme="majorHAnsi" w:hAnsiTheme="majorHAnsi" w:cs="Times New Roman"/>
          <w:sz w:val="24"/>
          <w:szCs w:val="24"/>
        </w:rPr>
        <w:t>и -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из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 xml:space="preserve">међу пет и петнаест. Већа 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сума</w:t>
      </w:r>
      <w:r w:rsidR="000114B4">
        <w:rPr>
          <w:rFonts w:asciiTheme="majorHAnsi" w:hAnsiTheme="majorHAnsi" w:cs="Times New Roman"/>
          <w:sz w:val="24"/>
          <w:szCs w:val="24"/>
        </w:rPr>
        <w:t xml:space="preserve"> (збир)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</w:t>
      </w:r>
      <w:r w:rsidR="000114B4">
        <w:rPr>
          <w:rFonts w:asciiTheme="majorHAnsi" w:hAnsiTheme="majorHAnsi" w:cs="Times New Roman"/>
          <w:sz w:val="24"/>
          <w:szCs w:val="24"/>
        </w:rPr>
        <w:t xml:space="preserve">требало би да 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>значи да је неко</w:t>
      </w:r>
      <w:r w:rsidR="000114B4">
        <w:rPr>
          <w:rFonts w:asciiTheme="majorHAnsi" w:hAnsiTheme="majorHAnsi" w:cs="Times New Roman"/>
          <w:sz w:val="24"/>
          <w:szCs w:val="24"/>
        </w:rPr>
        <w:t xml:space="preserve"> наклоњенији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мачка</w:t>
      </w:r>
      <w:r w:rsidR="000114B4">
        <w:rPr>
          <w:rFonts w:asciiTheme="majorHAnsi" w:hAnsiTheme="majorHAnsi" w:cs="Times New Roman"/>
          <w:sz w:val="24"/>
          <w:szCs w:val="24"/>
        </w:rPr>
        <w:t>ма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.</w:t>
      </w:r>
    </w:p>
    <w:p w:rsidR="00A30258" w:rsidRPr="00D932CF" w:rsidRDefault="00A30258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17E1A" w:rsidRPr="00D932CF" w:rsidRDefault="0015690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>
        <w:rPr>
          <w:rFonts w:asciiTheme="majorHAnsi" w:hAnsiTheme="majorHAnsi" w:cs="Times New Roman"/>
          <w:sz w:val="24"/>
          <w:szCs w:val="24"/>
          <w:lang/>
        </w:rPr>
        <w:t>Скале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 xml:space="preserve"> често м</w:t>
      </w:r>
      <w:r w:rsidR="00E17E1A" w:rsidRPr="00D932CF">
        <w:rPr>
          <w:rFonts w:asciiTheme="majorHAnsi" w:hAnsiTheme="majorHAnsi" w:cs="Times New Roman"/>
          <w:sz w:val="24"/>
          <w:szCs w:val="24"/>
          <w:lang w:val="sr-Latn-CS"/>
        </w:rPr>
        <w:t>ере различите аспекте или димензије психолош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>ког својства користећи суб</w:t>
      </w:r>
      <w:r w:rsidR="000114B4">
        <w:rPr>
          <w:rFonts w:asciiTheme="majorHAnsi" w:hAnsiTheme="majorHAnsi" w:cs="Times New Roman"/>
          <w:sz w:val="24"/>
          <w:szCs w:val="24"/>
        </w:rPr>
        <w:t>скале</w:t>
      </w:r>
      <w:r w:rsidR="000114B4">
        <w:rPr>
          <w:rFonts w:asciiTheme="majorHAnsi" w:hAnsiTheme="majorHAnsi" w:cs="Times New Roman"/>
          <w:sz w:val="24"/>
          <w:szCs w:val="24"/>
          <w:lang w:val="sr-Latn-CS"/>
        </w:rPr>
        <w:t xml:space="preserve">. </w:t>
      </w:r>
      <w:r w:rsidR="00D4041D">
        <w:rPr>
          <w:rFonts w:asciiTheme="majorHAnsi" w:hAnsiTheme="majorHAnsi" w:cs="Times New Roman"/>
          <w:sz w:val="24"/>
          <w:szCs w:val="24"/>
          <w:lang w:val="sr-Latn-CS"/>
        </w:rPr>
        <w:t xml:space="preserve"> Субскала је г</w:t>
      </w:r>
      <w:r w:rsidR="00D4041D">
        <w:rPr>
          <w:rFonts w:asciiTheme="majorHAnsi" w:hAnsiTheme="majorHAnsi" w:cs="Times New Roman"/>
          <w:sz w:val="24"/>
          <w:szCs w:val="24"/>
        </w:rPr>
        <w:t>руп</w:t>
      </w:r>
      <w:r w:rsidR="00D4041D">
        <w:rPr>
          <w:rFonts w:asciiTheme="majorHAnsi" w:hAnsiTheme="majorHAnsi" w:cs="Times New Roman"/>
          <w:sz w:val="24"/>
          <w:szCs w:val="24"/>
          <w:lang w:val="sr-Latn-CS"/>
        </w:rPr>
        <w:t>а</w:t>
      </w:r>
      <w:r w:rsidR="00D4041D">
        <w:rPr>
          <w:rFonts w:asciiTheme="majorHAnsi" w:hAnsiTheme="majorHAnsi" w:cs="Times New Roman"/>
          <w:sz w:val="24"/>
          <w:szCs w:val="24"/>
        </w:rPr>
        <w:t xml:space="preserve"> ставки скале, која мери сродне али различите аспекте појаве коју мери скала.</w:t>
      </w:r>
      <w:r w:rsidR="00D4041D">
        <w:rPr>
          <w:rFonts w:asciiTheme="majorHAnsi" w:hAnsiTheme="majorHAnsi" w:cs="Times New Roman"/>
          <w:sz w:val="24"/>
          <w:szCs w:val="24"/>
          <w:lang w:val="sr-Latn-CS"/>
        </w:rPr>
        <w:t xml:space="preserve"> </w:t>
      </w:r>
    </w:p>
    <w:p w:rsidR="00E17E1A" w:rsidRPr="00D932CF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 </w:t>
      </w:r>
    </w:p>
    <w:p w:rsidR="00E17E1A" w:rsidRDefault="00E17E1A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  <w:r w:rsidRPr="00D932CF">
        <w:rPr>
          <w:rFonts w:asciiTheme="majorHAnsi" w:hAnsiTheme="majorHAnsi" w:cs="Times New Roman"/>
          <w:sz w:val="24"/>
          <w:szCs w:val="24"/>
          <w:lang w:val="sr-Latn-CS"/>
        </w:rPr>
        <w:t>На пример, ако ме занима мерење ваше академске мотивације, могао бих разликов</w:t>
      </w:r>
      <w:r w:rsidR="00D4041D">
        <w:rPr>
          <w:rFonts w:asciiTheme="majorHAnsi" w:hAnsiTheme="majorHAnsi" w:cs="Times New Roman"/>
          <w:sz w:val="24"/>
          <w:szCs w:val="24"/>
          <w:lang w:val="sr-Latn-CS"/>
        </w:rPr>
        <w:t xml:space="preserve">ати унутрашњу мотивацију, </w:t>
      </w:r>
      <w:r w:rsidR="00D4041D">
        <w:rPr>
          <w:rFonts w:asciiTheme="majorHAnsi" w:hAnsiTheme="majorHAnsi" w:cs="Times New Roman"/>
          <w:sz w:val="24"/>
          <w:szCs w:val="24"/>
        </w:rPr>
        <w:t>спољашњу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мотивацију и страх од неуспеха.</w:t>
      </w:r>
      <w:r w:rsidR="00D4041D">
        <w:rPr>
          <w:rFonts w:asciiTheme="majorHAnsi" w:hAnsiTheme="majorHAnsi" w:cs="Times New Roman"/>
          <w:sz w:val="24"/>
          <w:szCs w:val="24"/>
          <w:lang w:val="sr-Latn-CS"/>
        </w:rPr>
        <w:t xml:space="preserve"> Постоје статистичке методе кој</w:t>
      </w:r>
      <w:r w:rsidR="00D4041D">
        <w:rPr>
          <w:rFonts w:asciiTheme="majorHAnsi" w:hAnsiTheme="majorHAnsi" w:cs="Times New Roman"/>
          <w:sz w:val="24"/>
          <w:szCs w:val="24"/>
        </w:rPr>
        <w:t>има се</w:t>
      </w:r>
      <w:r w:rsidR="00D4041D">
        <w:rPr>
          <w:rFonts w:asciiTheme="majorHAnsi" w:hAnsiTheme="majorHAnsi" w:cs="Times New Roman"/>
          <w:sz w:val="24"/>
          <w:szCs w:val="24"/>
          <w:lang w:val="sr-Latn-CS"/>
        </w:rPr>
        <w:t xml:space="preserve"> процењуј</w:t>
      </w:r>
      <w:r w:rsidR="00D4041D">
        <w:rPr>
          <w:rFonts w:asciiTheme="majorHAnsi" w:hAnsiTheme="majorHAnsi" w:cs="Times New Roman"/>
          <w:sz w:val="24"/>
          <w:szCs w:val="24"/>
        </w:rPr>
        <w:t>е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 xml:space="preserve"> да ли се ове димензије у ствари разликују на основу обрасца одговора </w:t>
      </w:r>
      <w:r w:rsidR="00D4041D">
        <w:rPr>
          <w:rFonts w:asciiTheme="majorHAnsi" w:hAnsiTheme="majorHAnsi" w:cs="Times New Roman"/>
          <w:sz w:val="24"/>
          <w:szCs w:val="24"/>
          <w:lang w:val="sr-Latn-CS"/>
        </w:rPr>
        <w:t>који су дали испитаници</w:t>
      </w:r>
      <w:r w:rsidRPr="00D932CF">
        <w:rPr>
          <w:rFonts w:asciiTheme="majorHAnsi" w:hAnsiTheme="majorHAnsi" w:cs="Times New Roman"/>
          <w:sz w:val="24"/>
          <w:szCs w:val="24"/>
          <w:lang w:val="sr-Latn-CS"/>
        </w:rPr>
        <w:t>.</w:t>
      </w:r>
    </w:p>
    <w:p w:rsidR="00156907" w:rsidRPr="00156907" w:rsidRDefault="0015690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</w:p>
    <w:p w:rsidR="00E17E1A" w:rsidRPr="00156907" w:rsidRDefault="0015690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color w:val="FF0000"/>
          <w:sz w:val="24"/>
          <w:szCs w:val="24"/>
          <w:lang/>
        </w:rPr>
      </w:pPr>
      <w:r w:rsidRPr="00156907">
        <w:rPr>
          <w:rFonts w:asciiTheme="majorHAnsi" w:hAnsiTheme="majorHAnsi" w:cs="Times New Roman"/>
          <w:color w:val="FF0000"/>
          <w:sz w:val="24"/>
          <w:szCs w:val="24"/>
          <w:lang/>
        </w:rPr>
        <w:t>Пример упитника (линк):</w:t>
      </w:r>
    </w:p>
    <w:p w:rsidR="00156907" w:rsidRPr="00156907" w:rsidRDefault="00156907" w:rsidP="00D932CF">
      <w:pPr>
        <w:pStyle w:val="HTMLPreformatted"/>
        <w:spacing w:line="360" w:lineRule="auto"/>
        <w:jc w:val="both"/>
        <w:rPr>
          <w:rFonts w:asciiTheme="majorHAnsi" w:hAnsiTheme="majorHAnsi" w:cs="Times New Roman"/>
          <w:color w:val="FF0000"/>
          <w:sz w:val="24"/>
          <w:szCs w:val="24"/>
          <w:lang/>
        </w:rPr>
      </w:pPr>
      <w:r w:rsidRPr="00156907">
        <w:rPr>
          <w:rFonts w:asciiTheme="majorHAnsi" w:hAnsiTheme="majorHAnsi" w:cs="Times New Roman"/>
          <w:color w:val="FF0000"/>
          <w:sz w:val="24"/>
          <w:szCs w:val="24"/>
          <w:lang/>
        </w:rPr>
        <w:t>http://socijalnoukljucivanje.gov.rs/wp-content/uploads/2014/08/PISA-upitnik-za-ucenike.pdf</w:t>
      </w:r>
    </w:p>
    <w:p w:rsidR="00A30258" w:rsidRPr="00A30258" w:rsidRDefault="00A30258" w:rsidP="002F4F75">
      <w:pPr>
        <w:pStyle w:val="HTMLPreformatted"/>
      </w:pPr>
    </w:p>
    <w:p w:rsidR="008024A3" w:rsidRDefault="008024A3" w:rsidP="008024A3">
      <w:pPr>
        <w:pStyle w:val="HTMLPreformatted"/>
      </w:pPr>
    </w:p>
    <w:p w:rsidR="008024A3" w:rsidRPr="008024A3" w:rsidRDefault="008024A3"/>
    <w:sectPr w:rsidR="008024A3" w:rsidRPr="008024A3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24A3"/>
    <w:rsid w:val="000114B4"/>
    <w:rsid w:val="0003507A"/>
    <w:rsid w:val="00156907"/>
    <w:rsid w:val="002B3854"/>
    <w:rsid w:val="002F4F75"/>
    <w:rsid w:val="00383B09"/>
    <w:rsid w:val="003C3BD5"/>
    <w:rsid w:val="007337C8"/>
    <w:rsid w:val="008024A3"/>
    <w:rsid w:val="00A30258"/>
    <w:rsid w:val="00B75577"/>
    <w:rsid w:val="00D4041D"/>
    <w:rsid w:val="00D932CF"/>
    <w:rsid w:val="00DA62B1"/>
    <w:rsid w:val="00DC7356"/>
    <w:rsid w:val="00E00FB9"/>
    <w:rsid w:val="00E17E1A"/>
    <w:rsid w:val="00F13401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02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24A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4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2020-05-06T09:30:00Z</dcterms:created>
  <dcterms:modified xsi:type="dcterms:W3CDTF">2020-05-06T12:33:00Z</dcterms:modified>
</cp:coreProperties>
</file>